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38.2016.25 vom 5. September 2016</w:t>
      </w:r>
    </w:p>
    <w:p>
      <w:r>
        <w:t>TI Tribunale d'appello, 2016-09-05, IT</w:t>
      </w:r>
    </w:p>
    <w:p>
      <w:r>
        <w:rPr>
          <w:b/>
        </w:rPr>
        <w:t xml:space="preserve">Quelle: </w:t>
      </w:r>
      <w:r>
        <w:t>https://mcp.opencaselaw.ch/entscheid/ti_gerichte_38.2016.25</w:t>
      </w:r>
    </w:p>
    <w:p>
      <w:r>
        <w:t>FR: TI_GERICHTE 38.2016.25 du 5 septembre 2016</w:t>
      </w:r>
    </w:p>
    <w:p>
      <w:r>
        <w:t>IT: TI_GERICHTE 38.2016.25 del 5 settembre 2016</w:t>
      </w:r>
    </w:p>
    <w:p>
      <w:pPr>
        <w:pStyle w:val="Heading2"/>
      </w:pPr>
      <w:r>
        <w:t>Regeste</w:t>
      </w:r>
    </w:p>
    <w:p>
      <w:r>
        <w:t>Sosp.x aver fornito a DL motivo disdetta.Da controllo dell'ispett.CCNL emerso ass.compiuto molte - h di quelle dovute. Se intendeva contestare orari,doveva procedere x iscritto e non gridare e abbandonare prematur.posto lav. 35gg confermati visti sciogl.rapp.lav.con effetto immed.e prec.ammonimento</w:t>
      </w:r>
    </w:p>
    <w:p>
      <w:pPr>
        <w:pStyle w:val="Heading2"/>
      </w:pPr>
      <w:r>
        <w:t>Erwägungen</w:t>
      </w:r>
    </w:p>
    <w:p>
      <w:r>
        <w:rPr>
          <w:b/>
        </w:rPr>
        <w:t>E. 24</w:t>
      </w:r>
    </w:p>
    <w:p>
      <w:r>
        <w:t>agosto 2015 la Direzione del __________ ha inviato allassicurato un ammonimento del seguente tenore:</w:t>
      </w:r>
    </w:p>
    <w:p>
      <w:r>
        <w:t>Questo scritto, inviato per raccomandata, non è stato ritirato dallassicurato e gli è stato consegnato a mano il 10 settembre 2015 (cfr. doc. 11).</w:t>
      </w:r>
    </w:p>
    <w:p>
      <w:r>
        <w:t>Il 1° settembre 2015 __________ ha licenziato RI 1, con effetto immediato, con questa motivazione:</w:t>
      </w:r>
    </w:p>
    <w:p>
      <w:r>
        <w:t>La lettera di disdetta è stata consegnata a mano a RI 1 il 10 settembre 2015 (cfr. doc. 11).</w:t>
      </w:r>
    </w:p>
    <w:p>
      <w:r>
        <w:t>Le ragioni che hanno portato allo scioglimento del rapporto di lavoro, con effetto immediato, sono dunque labbandono del posto di lavoro prima della conclusione dellorario di lavoro secondo il piano prestabilito e le aggressioni verbali nei confronti della responsabile della cucina.</w:t>
      </w:r>
    </w:p>
    <w:p>
      <w:r>
        <w:t>Sul formulario Domanda dindennità di disoccupazione RI 1 ha così risposto alla domanda relativa al motivo della disdetta:</w:t>
      </w:r>
    </w:p>
    <w:p>
      <w:r>
        <w:t>In uno scritto del 5 ottobre 2015 il ricorrente ha precisato che il rapporto di lavoro ed umano si è incrinato nel giugno 2015 quando la sera ha dovuto cessare il lavoro dopo mezzanotte, anziché alle ore 23:30. Egli ha inoltre sostenuto che __________ gli avrebbe imposto un orario lavorativo di 49 ore settimanali. Inoltre lassicurato ha affermato di avere lasciato il lavoro alle 23:25 del 25 agosto 2015 in quanto aveva terminato la sua attività sebbene __________ gli avesse detto di restare ancora (Il 25 agosto dopo tutta la giornata di lavoro svolta, verso le 23:25 sono andato da __________ e gli avevo chiesto di andare visto che avevo svolto tutte le mie competenze come ogni giorno. Lei mi risponde di aspettare ancora ed io le dico che avendo già fatto 11 ore di lavoro ed avendo finito potevo andare. Ho salutato e sono andato; doc. 18).</w:t>
      </w:r>
    </w:p>
    <w:p>
      <w:r>
        <w:t>Rispondendo alla Cassa di disoccupazione (cfr. doc. 21), lavv. __________ per conto del __________, ha sottolineato che lorario di lavoro è conforme a quanto stabilito nel CCNL della ristorazione che permette, nei momenti di punta di fare effettuare ai dipendenti delle ore supplementari, compensandole con tempo libero.</w:t>
      </w:r>
    </w:p>
    <w:p>
      <w:r>
        <w:t>Egli ha spiegato che a partire dal mese di giugno il datore di lavoro ha chiesto ai dipendenti di lavorare di più in concomitanza con linizio dellalta stagione. II ricorrente si sarebbe invece opposto chiedendo di lavorare 8.5 ore al giorno.</w:t>
      </w:r>
    </w:p>
    <w:p>
      <w:r>
        <w:t>Il legale ha poi così illustrato gli episodi alla base del licenziamento: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