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38.2016.20 vom 20. Februar 2017</w:t>
      </w:r>
    </w:p>
    <w:p>
      <w:r>
        <w:t>TI Tribunale d'appello, 2017-02-20, IT</w:t>
      </w:r>
    </w:p>
    <w:p>
      <w:r>
        <w:rPr>
          <w:b/>
        </w:rPr>
        <w:t xml:space="preserve">Quelle: </w:t>
      </w:r>
      <w:r>
        <w:t>https://mcp.opencaselaw.ch/entscheid/ti_gerichte_38.2016.20</w:t>
      </w:r>
    </w:p>
    <w:p>
      <w:r>
        <w:t>FR: TI_GERICHTE 38.2016.20 du 20 février 2017</w:t>
      </w:r>
    </w:p>
    <w:p>
      <w:r>
        <w:t>IT: TI_GERICHTE 38.2016.20 del 20 febbraio 2017</w:t>
      </w:r>
    </w:p>
    <w:p>
      <w:pPr>
        <w:pStyle w:val="Heading2"/>
      </w:pPr>
      <w:r>
        <w:t>Regeste</w:t>
      </w:r>
    </w:p>
    <w:p>
      <w:r>
        <w:t>A ragione la cassa ha negato a un ass. il diritto a ind. per insolvenza,avendo già raggiunto l'età AVS prima di iniziare l'att.lavor.in quatione.Pertanto egli non era più da considerare quale lavoratore soggetto all'obbligo di contribuzione ex art. 51 cpv. 1 LADI.Non violaz.dt inform.e consulenza</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3</w:t>
      </w:r>
    </w:p>
    <w:p>
      <w:r>
        <w:t>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ATSG Kommentar, 3° ed., Berna-San Gallo-Zurigo 2015, ad art. 27 n. 40 pag. 436). Riguardo, più specificatamente, all’art. 27 cpv. 2 LPGA,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proposito cfr. pure STFA C 157/05 del 28 ottobre 2005; STFA C 301/05 dell’8 maggio 2006. Secondo il Tribunale federale, tuttavia, fintanto che, prestando l'usuale attenzione, l'assicuratore sociale non può riconoscere che la situazione è tale da pregiudicare il diritto alle prestazioni della persona interessata, egli non è obbligato a fornire informazioni ai sensi dell'art. 27 LPGA (cfr. DTF 133 V 249 = DLA 2007 N. 10 pag. 193; STF 8C_899/2009 del 22 aprile 2010 consid. 4.2.; STF 9C_787/2011 del 20 aprile 2012 consid. 5.2.). L'esistenza di un obbligo di consulenza dipende dal fatto se l'assicuratore disponga, alla luce della situazione concreta di cui è a conoscenza, di indizi sufficienti, tali da imporgli di informare l'assicurato (STF 9C_97/2009 del 14 ottobre 2009 consid. 3.3). Dall'assicuratore sociale però non ci si può aspettare che fornisca delle informazioni ritenute generalmente note. In tale ipotesi l'amministrazione rischierebbe preventivamente di sommergere l'assicurato di dati non necessari o addirittura indesiderati (cfr. STF 8C_899/2009 del 22 aprile 2010 consid. 4.2.; STF 9C_894/2008 del 18 dicembre 2008 consid. 3.2, in RSAS 2009 pag. 132, e 9C_1005/2008 del 5 marzo 2009 consid. 3.2.2, in RSAS 2009 pag. 398). 2.6.   Nel caso di specie il ricorrente, tramite il proprio patrocinatore, rispondendo a delle domande postegli dal TCA (cfr. doc. V; consid. 1.4.), ha affermato di avere contattato l’__________ di __________ nell’agosto 2015 dopo aver scaricato da internet i documenti informativi sulla disoccupazione e che il signor __________ della Cassa __________ gli ha indicato che la Cassa di insolvenza, in caso di fallimento, avrebbe coperto solo quattro mesi di salario dei dipendenti senza fare distinzioni di età (cfr. doc. VI). Riguardo ai documenti concernenti le indennità per insolvenza l’insorgente ha specificato di avere avuto a disposizione l’opuscolo “Indennità per insolvenza”, sottolineando che si parla delle persone che non hanno diritto all’indennità, ma non si fa menzione alcuna dell’eventualità che tali persone siano in età AVS, e il formulario “Indennità per insolvenza”, indicando che al punto f delle spiegazioni si fa riferimento alle persone che non hanno diritto alle indennità per insolvenza, ma l’eccezione delle persone in età AVS non è riportata (cfr. doc. I pag. 6). All’esplicito quesito di questo Tribunale se l’insorgente aveva discusso con l’autorità della sua situazione personale (ruolo in seno alla società, età, ecc.; cfr. domanda n. 6 doc. V), è stato, poi, affermato che RI 1 “non ha mai parlato della sua situazione personale. Ha sempre parlato nella sua qualità di “direttore” del __________. Nessuno gli ha chiesto nulla al riguardo.” (cfr. risposta ad 5 e 6 doc. VI). In simili condizioni non è ravvisabile una violazione del diritto all’informazione e consulenza ex art. 27 cpv. 1 e 2 LPGA. Per quanto attiene all’opuscolo “Indennità per insolvenza” edito dal Dipartimento federale dell’economia DFE nel 2011 è vero che lo stesso non riporta il testo dell’art. 51 cpv. 1 LADI e segnatamente il fatto che hanno diritto all’indennità per insolvenza i lavoratori soggetti all’obbligo di contribuzione (cfr. doc. 7). Nemmeno, peraltro, l’edizione del 2016 (cfr. www.area-lavoro.ch ). Neppure il formulario “Domanda d’indennità per insolvenza” fa accenno al presupposto in questione (cfr. doc. 9). È altrettanto vero, però, che, come rilevato dalla Cassa (cfr. doc. III), l’opuscolo edito dal DFE indica espressamente che “il presente opuscolo si basa sulle disposizioni della legge sull’assicura­zione contro la disoccupazione (LADI; RS 837.0) e della sua ordinanza d’applicazione (OADI; RS 837.02). L’opuscolo fornisce unicamente informazioni di carattere generale e che in caso di dubbio fa fede il testo di legge” (cfr. doc. 7). Inoltre in casu decisiva è la circostanza che comunque un opuscolo informativo, distribuito spontaneamente da un’autorità amministrativa a una cerchia indeterminata di persone (come è il caso di documenti accessibili al pubblico e scaricabili dal sito www.area-lavoro.ch ) e che contiene informazioni generali, non è vincolante dal profilo della protezione della buona fede (cfr. DTF 109 V 54; STF 2C_456/2010 del 7 marzo 2011 consid. 6.2.). In effetti si è confrontati con una rassicurazione individuale concreta fornita tramite opuscoli solamente nel caso in cui una persona chiede indicazioni circa una questione specifica e l’amministrazione risponde fornendo un determinato opuscolo (cfr. STF 8C_618/2013 del 23 dicembre 2013 consid. 3.3.; STF 8C_1004/2008 del 29 gennaio 2008 consid. 3.2.) In concreto il ricorrente stesso ha asserito, in generale - quindi né alla Cassa __________, né alla CO 1 - di non avere posto domande riguardanti la sua situazione personale (cfr. doc. VI). Pertanto non solo non si è in presenza dell’eccezione al principio secondo cui le informazioni degli opuscoli non costituiscono delle rassicurazioni fornite dall’autorità, bensì neppure vi è stata violazione dell’art. 27 cpv. 2 LPGA, visto che alle autorità competenti non sono state chieste delucidazioni in merito al caso concreto e individuale del ricorrente. Del resto va osservato che l’insorgente ha dichiarato di essersi rivolto alla Cassa __________ di __________ riguardo all’indennità per insolvenza, parlando in qualità di direttore del __________ (cfr. doc. VI), ossia per trovare una soluzione adeguata per i dipendenti della ditta e non per se stesso. In queste condizioni le autorità competenti interpellate nemmeno avevano indizi sufficienti tali da poter riconoscere che l’insorgente era nella situazione di postulare la concessione di indennità per insolvenza anche per sé e quindi da imporre loro di informarlo in merito alle condizioni specifiche connesse alla sua persona (età, ruolo in seno alla SA, ecc.). Ne discende che le autorità che applicano la LADI non erano tenute a fornire informazioni al riguardo ai sensi dell’art. 27 cpv. 2 LPGA. La buona fede del ricorrente ai sensi dell’art. 9 Cost. - che tutela essenzialmente la fiducia riposta dal cittadino in un'assicurazione ricevuta dall'autorità nell'ambito di una situazione concreta (cfr. STF 8C_275/2012 del 13 luglio 2012 consid. 5.1.; 9C_918/2007 del 14 gennaio 2009 consid. 3.1.; STFA K 107/05 del 25 ottobre 2005 consid. 3.1.; STFA C 270/04 del 4 luglio 2005 consid. 3.3.1.) - nel caso di specie non può, perciò, in ogni caso essere tutelata (cfr. STCA 38.2014.63 del 15 aprile 2015 consid. 2.9.). 2.7.   L’insorgente ha chiesto il richiamo degli atti del fallimento della __________ dall’UEF, l’audizione di alcuni testi, e meglio dell’ex amministratore unico della società, della segretaria-contabile della SA e del signor __________ della Cassa __________ di __________. Egli inoltre ha postulato la propria audizione personale (cfr. doc. I pag. 5).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postulato la propria audizione. Egli ha, quindi, chiesto l’assunzione di una nuova prova.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In concreto, ritenuto che i documenti già presenti all’inserto, come pure i principi legali e giurisprudenziali vigenti per quanto concerne i presupposti relativi al diritto all’indennità per insolvenza e il diritto all’informazione e alla consulenza (cfr. consid. 2.1.; 2.2.-2.5.) consentono al TCA di emanare il proprio giudizio, questo Tribunale ritiene che l’assunzione delle prove richieste non potrebbe mettere in luce nuovi elementi concreti ai fini della risoluzione della vertenza. Ne discende che la richiesta dell’insorgente concernente la sua personale audizione, nonché l’audizione dei testi e il richiamo di atti relativi al fallimento della __________ deve essere respinta. 2.8.   Alla luce di tutto quanto esposto, questa Corte non può che confermare la decisione su opposizione del 21 marzo 2016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