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38.2015.58 vom 13. Februar 2015</w:t>
      </w:r>
    </w:p>
    <w:p>
      <w:r>
        <w:t>TI Tribunale d'appello, 2015-02-13, IT</w:t>
      </w:r>
    </w:p>
    <w:p>
      <w:r>
        <w:rPr>
          <w:b/>
        </w:rPr>
        <w:t xml:space="preserve">Quelle: </w:t>
      </w:r>
      <w:r>
        <w:t>https://mcp.opencaselaw.ch/entscheid/ti_gerichte_38.2015.58_d20150213</w:t>
      </w:r>
    </w:p>
    <w:p>
      <w:r>
        <w:t>FR: TI_GERICHTE 38.2015.58 du 13 février 2015</w:t>
      </w:r>
    </w:p>
    <w:p>
      <w:r>
        <w:t>IT: TI_GERICHTE 38.2015.58 del 13 febbraio 2015</w:t>
      </w:r>
    </w:p>
    <w:p>
      <w:pPr>
        <w:pStyle w:val="Heading2"/>
      </w:pPr>
      <w:r>
        <w:t>Regeste</w:t>
      </w:r>
    </w:p>
    <w:p>
      <w:r>
        <w:t>Negato dt a ID.Centro relaz.di vita all'estero(UE).Non resid.in CH ex art.8 cpv.1 lett.C LADI.Nemmeno dt internaz.consente di beneficiare di ID/CH.Lavor.vero frontaliere.Dichiarato di rientrare all'estero nei fine settim.Afferm.successiva secondo cui moglie da 2 anni vive in TI con lui non credibile</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_________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 Le recours est mal fondé. (…)” In una sentenza 8C_592/2015 del 23 novembre 2015, il Tribunale federale, confermando la sentenza del TCA (cfr. qui sotto al consid. 2.4), ha sottolineato che “è peraltro anche più probabile che il centro dei propri interessi fosse in Italia, presso la di lui coniuge, ove disponeva di un’abitazione più spaziosa e non in Svizzera” dove viveva in un bilocale con il figlio.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SVR 2015 IV Nr. 42 il Tribunale federale ha rilevato che: " (…)</w:t>
      </w:r>
    </w:p>
    <w:p>
      <w:r>
        <w:rPr>
          <w:b/>
        </w:rPr>
        <w:t>E. 5.3</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 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(1.4.2012 - 30.6.2013), con possibilità di rinnovo per gli anni successivi.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w:t>
      </w:r>
    </w:p>
    <w:p>
      <w:r>
        <w:rPr>
          <w:b/>
        </w:rPr>
        <w:t>E. 9</w:t>
      </w:r>
    </w:p>
    <w:p>
      <w:r>
        <w:t>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w:t>
      </w:r>
    </w:p>
    <w:p>
      <w:r>
        <w:rPr>
          <w:b/>
        </w:rPr>
        <w:t>E. 10</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presente fattispecie emerge dagli atti dell’incarto che RI 1, nato il __________ 1956, di nazionalità italiana, titolare di un permesso L, ha lavorato presso la ditta __________ di __________ come muratore carpentiere dal 24 marzo al 31 ottobre 2014 (cfr. doc. 6). Dall’agosto 2011 egli lavora presso la medesima ditta mediante contratti di durata determinata. Nel dicembre 2013 RI 1 si è iscritto per il collocamento ed è stato posto al beneficio delle indennità di disoccupazione dal 16 dicembre 2013. L’assicurato si è nuovamente iscritto per il collocamento dal 3 novembre 2014 quale persona alla ricerca di un impiego al 100% quale capo cantiere, capo muratore, muratore sopra e sotto struttura, carpentiere, operaio edile (cfr. doc. 40). Egli ha poi ripreso il lavoro presso la medesima impresa dal 2 marzo al 31 ottobre 2015 (cfr. doc. 25). Il 23 dicembre 2014 l’Ufficio regionale di collocamento di __________ ha sottoposto all’Ufficio giuridico della Sezione del lavoro una richiesta di verifica dell’idoneità al collocamento e precisamente se l’assicurato può essere ritenuto residente in Svizzera (cfr. doc. 8). Il 19 gennaio 2015 l’assicurato è stato sentito dalla Sezione del lavoro. Dal relativo verbale si evince in particolare che: " (…) D: Dove ha lavorato prima della sua iscrizione al collocamento? R: Presso la ditta __________. D: Durante quale/quali periodo/periodi esatto/esatti è stato occupato? R: Dal 24 marzo 2014 al 31 ottobre 2014. D: Durante quali giorni era occupato? R: Ero occupato dal lunedì al venerdì durante gli usuali orari di lavoro. D: Quale è il motivo della disdetta del rapporto di lavoro? R: Fine del contratto a termine. D: Presso quali datori di lavoro è stato in precedenza occupato? R: Dal 1971 al 2011 ho avuto una piccola impresa di costruzioni in proprio a __________ (__________-I). Ho quindi lavorato durante il mese di luglio 2011 presso l'impresa di costruzioni del signor __________ di __________. Ho quindi lavorato presso la ditta __________ di __________ durante i seguenti periodi: dal 16 agosto 2011 al 16 dicembre 2011; dal 1° aprile 2012 al 21 dicembre 2012; dal 14 gennaio 2013 al 13 dicembre 2013. Durante questi periodi ero titolare di un permesso L. D: Ha già beneficiato di indennità di disoccupazione? Dove? R. Sì, ho beneficiato di indennità di disoccupazione da dicembre 2013 a marzo 2014 presso la Cassa disoccupazione __________ di __________. D: Dove risiedeva quando lavorava presso la __________? R: Quando sono arrivato in Ticino risiedevo presso il __________ a __________. Dal 1° aprile 2012 ho preso in locazione un monolocale in Via __________ a __________. D: È iscritto all'AIRE? R: No. D: Dove risiede normalmente dal 3 novembre 2014? R.:                                 A __________. D: Di quanti locali è composto l'appartamento di __________? R: Si tratta di un monolocale, con angolo cottura e servizi, arredato. D: A quanto ammonta l'affitto mensile? R: CHF 500.00. Nel canone vi sono comprese tutte le spese accessorie, come il consumo energetico, l'acqua, il posto auto, ecc. D: Ha sottoscritto un contratto di locazione? Chi lo ha stipulato? R: Sì, è stato stipulato nel mese di marzo 2012 tra il sottoscritto e il proprietario, signor __________. D: Vive da solo nell'appartamento di __________? R: Sì. D: Ha figli? Può fornire le generalità? R: Ho un figlio maggiorenne. D: Dove risiede sua moglie? R: A __________ (__________-I), in Via __________. D: Vive in casa propria o in affitto? R: In casa propria. D: Sua moglie esercita un'attività lucrativa? Dove? R: No, mia moglie è casalinga. D: Per quale motivo si è trasferito da __________ (I) a __________ (CH)? R: Per motivi professionali. D: Per quale motivo non vive con sua moglie e i vostri figli? R: Per motivi professionali mi sono trasferito a __________. Mia moglie è rimasta nell'abitazione di famiglia. D: A cosa corrisponde l'indirizzo di __________, __________ (Italia)? R: Alla mia residenza italiana. D: Ha un veicolo? Con quale immatricolazione? R: Sì ho un veicolo __________ immatricolato in Italia. L'auto è normalmente stazionata a __________. Utilizzo per i miei spostamenti un veicolo __________ immatricolato __________, immatricolato a nome di mia moglie. D: Quale è la sua Cassa malattia? R: __________. D: Chi è il suo medico curante? R: Il dr. __________. D: Prima della disoccupazione durante quali giorni soggiornava a __________ (CH)? R: Dal lunedì al venerdì. D: Prima della disoccupazione durante quale giorni soggiornava presso la sua famiglia a __________ (I)? R: Durante il fine settimana. D: Dalla sua iscrizione in disoccupazione durante quali giorni soggiorna a __________ (CH)? R: Durante la settimana. D: Dalla sua iscrizione in disoccupazione durante quali giorni soggiorna presso la sua famiglia a __________ (I)? R: Durante il fine settimana. D: Quali legami ha con la Svizzera? R: Professionali. D: E' membro di società, associazioni o altri enti con o senza scopo di lucro? R: No. D: È abbonato a giornali o riviste? quali? R: Mi sono abbonato per il giornale "La Regione" online. D: Come effettua le sue ricerche di lavoro? R: Per iscritto o di persona. D: Ha un collegamento internet? R: Sì, ho l'abbonamento sia in Italia, sia in Svizzera. D: Svolge attualmente attività lavorativa? Da quale data? Dove? R: No, sono in contatto l'agenzia __________ per un posto di lavoro nel Canton __________. Mi contatterà nel corso del corrente mese.” (cfr. doc. 10) Da questo documento, emerge in particolare che la moglie di RI 1 risiede nella casa di loro proprietà a __________ (prov. di __________, Italia). L’assicurato, che non si è iscritto all’anagrafe degli italiani residenti all’estero (A.I.R.E), ha inoltre dichiarato di non avere altri legami con la Svizzera al di fuori di quelli professionali. Chiamato ora a pronunciarsi il TCA ricorda preliminarmente che è la data della decisione su opposizione impugnata (nel presente caso: il 4 agosto 2015) che delimita temporalmente il potere cognitivo del giudice delle assicurazioni sociali (cfr. STF 8C_661/2013 del 22 settembre 2014 consid. 3.1.2.; STF 9C_5/2012 del 31 gennaio 2012; DTF 132 V 215 consid. 3.1.1; STFA I 525/04 del 15 aprile 2005 consid. 2). Inoltre,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8C_399/2014 del 22 maggio 2015 consid. 4.2 ; STCA 38.2009.74 dell'8 marzo 2010; SVR 2008 UV Nr. 12; RAMI 2004 U 524, p. 546; DTF 121 V 47 consid. 2a, 115 V 143 consid. 3c; RAMI 1998 U 55, p. 363 consid. 3b/aa; STFA del 27 agosto 1992 nella causa M., non pubbl.; RDAT II-1994 p. 189; per una critica, cfr. U. Kieser, Das Verwaltungsverfahren in der Sozialversicherung, Zurigo 1999, p. 217, n. 546). Alla luce della giurisprudenza appena illustrata le dichiarazioni contenute nel verbale del 19 gennaio 2015, sottoscritto dall'assicurato, e in particolare quella secondo cui sia durante il periodo in cui ha esercitato un’attività lucrativa sia dopo l’iscrizione in disoccupazione egli abitava in Ticino dal lunedì al venerdì e soggiornava regolarmente in Italia il sabato e la domenica nella sua abitazione di __________ (Italia) assumono pertanto un'importanza decisiva. Non è invece credibile la successiva affermazione dell’assicurato secondo cui “mia moglie vive con me da due anni a __________, quindi non mi reco più in Italia ogni fine settimana” (cfr. doc. B6) e quella formulata in sede ricorsuale secondo cui lui e la moglie risiedono in Svizzera dal 1° aprile 2012 (cfr. consid. 1.2). Nel contratto di locazione di un appartamento a __________ dell’8 marzo 2014, figura del resto lui solo come inquilino (cfr. doc. 21). Inoltre, in occasione del colloquio di consulenza del 22 dicembre 2014, il ricorrente ha affermato che la moglie lo raggiunge quando vuole in quanto è casalinga (cfr. doc. 6). L’assicurato stesso nel “Questionario per l’imposizione di un mezzo di trasporto privato; determinazione del luogo di domicilio” del 6 giugno 2015 ha poi affermato di non avere legami personali in Svizzera bensì all’estero dove vivono la moglie e il figlio (cfr. doc. 33.2). Infine, nel ricorso, egli si è definito un “frontaliere dimorante” (cfr. doc. I). Chiamato a pronunciarsi nell’evenienza concreta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mantenuto in Italia il centro delle proprie relazioni di vita. Il ricorrente non ha dunque mai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 ragione, dunque, nella decisione su opposizione del 4 agosto 2015 la Sezione del lavoro ha stabilito che il presupposto dell’art. 8 cpv. 1 lett. c LADI in relazione con l’art. 12 LADI, non è in concreto realizzato. 2.5.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A ragione l’amministrazione ha sottolineato nella risposta di causa (cfr. consid. 1.3) che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Anche nel caso concreto, come in quello appena deciso dal Tribunale federale, RI 1, in quanto lavoratore frontaliero che si trova in una situazione di disoccupazione completa ha così diritto senza alcuna eccezione (come in precedenza si poteva eventualmente fare in caso di veri frontalieri, ma atipici; cfr. ricorso doc. I pag. 7; risposta di causa doc. III punto 7 pag. 6 e la Direttiva della SECO del 24 ottobre 2013) alle prestazioni di disoccupazione in Italia. Neppure sulla base delle disposizioni di diritto internazionale, l’assicurato può quindi beneficiare delle prestazioni di disoccupazione nel nostro Paese.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simili condizioni la decisione su opposizione del 4 agosto 2015 deve essere confermata.</w:t>
      </w:r>
    </w:p>
    <w:p>
      <w:r>
        <w:rPr>
          <w:b/>
        </w:rPr>
        <w:t>E. 11</w:t>
      </w:r>
    </w:p>
    <w:p>
      <w:r>
        <w:t>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 2.3.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