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38.2015.53 vom 20. April 2015</w:t>
      </w:r>
    </w:p>
    <w:p>
      <w:r>
        <w:t>TI Tribunale d'appello, 2015-04-20, IT</w:t>
      </w:r>
    </w:p>
    <w:p>
      <w:r>
        <w:rPr>
          <w:b/>
        </w:rPr>
        <w:t xml:space="preserve">Quelle: </w:t>
      </w:r>
      <w:r>
        <w:t>https://mcp.opencaselaw.ch/entscheid/ti_gerichte_38.2015.53_d20150420</w:t>
      </w:r>
    </w:p>
    <w:p>
      <w:r>
        <w:t>FR: TI_GERICHTE 38.2015.53 du 20 avril 2015</w:t>
      </w:r>
    </w:p>
    <w:p>
      <w:r>
        <w:t>IT: TI_GERICHTE 38.2015.53 del 20 aprile 2015</w:t>
      </w:r>
    </w:p>
    <w:p>
      <w:pPr>
        <w:pStyle w:val="Heading2"/>
      </w:pPr>
      <w:r>
        <w:t>Regeste</w:t>
      </w:r>
    </w:p>
    <w:p>
      <w:r>
        <w:t>Contrariam.a dec. SdL l'ass. ha dt a ID. E' vero che ha mantenuto all'estero(UE)centro delle proprie rel.di vita(resid.non è in CH). Egli,che ha lavorato x un cantiere,dimorando negli alloggi dello stesso) ,va però ritenuto un falso frontaliere.Optato xult.Stato di lavoro e dimora regolarm.in CH</w:t>
      </w:r>
    </w:p>
    <w:p>
      <w:pPr>
        <w:pStyle w:val="Heading2"/>
      </w:pPr>
      <w:r>
        <w:t>Erwägungen</w:t>
      </w:r>
    </w:p>
    <w:p>
      <w:r>
        <w:rPr>
          <w:b/>
        </w:rPr>
        <w:t>E. 3.1</w:t>
      </w:r>
    </w:p>
    <w:p>
      <w:r>
        <w:t>Le droit à l'indemnité de chômage suppose, selon l'art. 8 al. 1 let. c LACI, la résidence effective en Suisse, ainsi que l'intention de conserver cette résidence pendant un certain temps et d'en faire, durant cette période, le centre de ses relations personnelles ( ATF 133 V 169 consid. 3 p. 172; 125 V 465 consid. 2a p. 466; 115 V 448 consid. 1b p. 449). (…)</w:t>
      </w:r>
    </w:p>
    <w:p>
      <w:r>
        <w:rPr>
          <w:b/>
        </w:rPr>
        <w:t>E. 3.3</w:t>
      </w:r>
    </w:p>
    <w:p>
      <w:r>
        <w:t>(…) Il convient donc, préalablement, de trancher le point de savoir si l'intimé remplissait ou non la condition prévue par l'art. 8 al. 1 let. c LACI. A ce propos, il y a lieu de constater que l'intimé, même s'il logeait une partie de la semaine en Suisse, comme il l'affirme, résidait tout de même la plupart du temps en France, où il avait loué successivement plusieurs appartements à partir de l'année 2000. Il a vécu sans discontinuer en France voisine avec ses trois enfants, dont il avait la garde et sur lesquels il exerçait l'autorité parentale. Les trois enfants y étaient régulièrement scolarisés (cf. sur l'importance dans ce contexte du rôle de l'établissement de la famille, arrêt 4C.4/2005 du 16 juin 2005 consid. 4.1 publié in : SJ 2005 I p. 501). Par ailleurs, l'intimé bénéficiait en France de diverses prestations sociales (revenu minimum d'insertion, allocation de soutien familial, aide au logement), ce qui supposait nécessairement une résidence dans ce pays. Il disposait certes d'un pied-à-terre à Genève dans lequel toutefois, en raison de ses dimensions modestes, il ne pouvait visiblement pas accueillir sa famille. A un contrôleur de la CAF qui s'était interrogé en juillet 2002 sur la résidence effective de l'intéressé, celui-ci a déclaré qu'il conservait une adresse en Suisse pour bénéficier de la qualité de résident sur territoire helvétique (déclaration relatée par la CAF dans sa télécopie du 23 octobre 2008). Il signifiait par là clairement que ce seul intérêt justifiait le maintien d'un point d'attache en Suisse. Au regard de l'ensemble des circonstances, il ne fait dès lors pas de doute que le centre de ses intérêts personnels se trouvait en France. Par conséquent, il n'avait pas droit aux prestations de l'assurance-chômage en application de la législation interne suisse. (…)“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_________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L’Alta Corte ha confermato la sentenza dell’autorità di ricorso, rilevando: " (…) 4.2. La caisse de chômage se plaint d'une constatation arbitraire des faits et de la violation de l'art. 8 al. 1 let. c LACI. Elle fait valoir que lorsque l'assuré a annoncé son retour en Suisse, au mois d'août 2012, son droit aux indemnités était épuisé et que les mesures auxquelles il aurait pu prétendre, selon la législation cantonale en matière de chômage, requièrent un domicile en Suisse. La recourante soutient, par ailleurs, que le centre des intérêts de l'assuré est là où habite sa famille, soit à E.________. Elle fait valoir que cette commune ne se situe qu'à 12 kilomètres de l'appartement de C.________ et que celui-ci ne constituait qu'un pied-à-terre lui facilitant ses recherches d'emploi et lui permettant de retrouver les siens aisément, à tout le moins le weekend. En outre, le fait que des travaux ont été entrepris pour accueillir l'ensemble de la famille ne serait pas déterminant. Cet élément ne ressortirait, au demeurant, que de simples déclarations de l'intimé. Par ailleurs, l'implication de celui-ci dans la vie associative du canton et de Suisse ne serait pas non plus pertinente. 4.3. De son côté, l'intimé fait valoir qu'en janvier 2015 sa famille a emménagé à C.________, comme il s'y était engagé, et que son fils cadet y a débuté sa scolarité.</w:t>
      </w:r>
    </w:p>
    <w:p>
      <w:r>
        <w:rPr>
          <w:b/>
        </w:rPr>
        <w:t>E. 5.1</w:t>
      </w:r>
    </w:p>
    <w:p>
      <w:r>
        <w:t>Par son argumentation, la recourante se limite à contester la pertinence des faits retenus pour l'appréciation juridique du cas. Ce faisant, elle ne démontre pas en quoi les constatations cantonales seraient arbitraires. Partant, il n'y a pas lieu de s'écarter de l'état de fait retenu par la juridiction cantonale.</w:t>
      </w:r>
    </w:p>
    <w:p>
      <w:r>
        <w:rPr>
          <w:b/>
        </w:rPr>
        <w:t>E. 5.2</w:t>
      </w:r>
    </w:p>
    <w:p>
      <w:r>
        <w:t>S'agissant du grief tiré de la violation de l'art. 8 al. 1 let. c LACI, il est mal fondé. En effet, le seul fait que la famille de l'assuré résidait à E.________ ne permet pas en soi d'exclure que celui-ci ait eu sa résidence effective en Suisse. Il ne s'agit pas du seul critère à prendre en considération pour déterminer le centre des relations personnelles de l'assuré (cf. BORIS RUBIN, op. cit., n. 10 et 11 ad art. 8 al. 1 let. c LACI). A ce propos, on ne saurait reprocher à la juridiction cantonale d'avoir tenu compte du fait que l'intéressé est membre de plusieurs associations dans le canton de Genève et en Suisse. En effet, cet élément tend à montrer que l'assuré s'est créé des attaches particulières avec la Suisse et constitue un critère pertinent pour apprécier la question de la résidence (cf. supra consid. 3). On ajoutera, par ailleurs, que le point de savoir si en 2012, l'assuré avait un intérêt - sur le plan de l'assurance-chômage - à être domicilié en Suisse, n'est pas susceptible d'influer sur le sort de la cause. En effet, l'intimé ne sollicite l'octroi d'une indemnité de chômage qu'à compter du 1 er janvier 2014, de sorte que les raisons qui l'ont poussé à annoncer son retour en Suisse en 2012 ne sont pas décisives. Vu ce qui précède, la cour cantonale pouvait donc admettre, sans violer l'art. 8 al. 1 let. c LACI, que l'intimé résidait effectivement à C.________, qu'il avait l'intention d'y rester et d'en faire le centre de ses relations personnelles. Le recours est mal fondé. (…)”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Secondo il TCA anche se da una serie di elementi (versamento mensile all'amico che lo ospitava di fr. 500.--; controllo di polizia – dal 15 al 29 novembre 2012 – da cui è emerso che l'assicurato risiedeva effettivamente in Ticino; separazione giudiziale chiesta dal medesimo e dalla moglie il 24 settembre 2012 postulando l'assegnazione dei figli congiunta e il collocamento stabile presso la residenza della madre; messa all'asta il 12 novembre 2012 della casa coniugale; autorizzazione rilasciata il 7 gennaio 2013 ai coniugi di vivere separati; frequentazione da parte dell'assicurato in Ticino della chiesa evangelica e iscrizione in una palestra; visite regolari ai figli rientrando sempre la sera in Ticino) risultava che l’assicurato, almeno dall'inoltro dell'istanza di separazione nel settembre 2012, risiedeva in Svizzera, il centro dei suoi interessi personali, soprattutto quelli familiari (figli e sorella che gli metteva pure a disposizione l'auto) ha continuato a essere all'estero. Del resto in Svizzera l'assicurato non è membro di nessuna associazione o società, e non è abbonato a nessun giornale, salvo a quello sindacale che è peraltro destinato a tutti gli associati (e quindi anche ai lavoratori frontalieri). Dal 23 maggio 2013 questo assicurato si è trasferito all’estero per occuparsi direttamente dei figli e ha riacquistato lo statuto di frontaliero.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Questa Corte ha rilevato in primo luogo che l’assicurato, perlomeno nell’ultimo periodo di impiego all’estero (iniziato nel gennaio 2010 e concluso nel febbraio 2011) e nei mesi di marzo e aprile 2011, abitava in un proprio appartamento preso in locazione in tale Paese estero. In secondo luogo, nella Scheda dati personali del 21 marzo 2011 e nel proprio curriculum vitae egli ha peraltro indicato quale indirizzo estero quello dell’abitazione appena menzionata e un numero telefonico con prefisso estero. Durante un colloquio di consulenza dell’11 aprile 2011 ha pure comunicato di avere in quel momento il domicilio in Ticino ma di trasferirsi regolarmente all’estero dove è in affitto in appartamento. Anche una sua amica, nel dicembre 2011, ha affermato che fino al marzo 2011 l’indirizzo dell’assicurato all’estero corrispondeva a quello dell’appartamento citato. Nei suoi scritti di candidatura presso potenziali datori di lavoro in Svizzera e all’estero egli, inoltre, ha sempre indicato di essere «based» all’estero. Infine, allorché la Sezione del lavoro l’ha convocato il 22 novembre 2011 per il 24 novembre 2011, egli ha chiesto di posticipare l’appuntamento al 5 dicembre 2011 poiché la documentazione da raccogliere era copiosa. Visto che l’amministrazione ha risposto, da un lato, che aveva cercato di contattarlo telefonicamente al domicilio in Ticino senza esito e, dall’altro, che lo invitava comunque a presentarsi precisando che per i documenti gli avrebbe assegnato un ulteriore termine, egli, sempre il 23 novembre 2011, ha comunicato che non avrebbe potuto presenziare poiché aveva dovuto recarsi urgentemente all’estero per un colloquio professionale. Va, d’altra parte, considerato che dall’estratto del suo conto bancario emerge che nel periodo 1° settembre-5 dicembre 2011, quali addebiti, oltre agli importi destinati alla cassa malati, risultano unicamente delle transazioni effettuate con la carta di credito. Dalle stesse non si può evincere dove la carta di credito sia stata utilizzata, se in Svizzera o all’estero. Per comprovare la residenza effettiva in Svizzera neppure è sufficiente pagare le imposte in Svizzera. La presenza dell’assicurato in Ticino il 7 ottobre 2011, attestata da un certificato del Pronto Soccorso, e l’essere in cura presso un medico specialista del Cantone Ticino non comprovano, poi, una sua residenza effettiva in Svizzera. Neppure sono sufficienti a dimostrare una residenza effettiva in Svizzera l’abbonamento svizzero del cellulare e l’affiliazione a una cassa malati. Per concludere circa l’esistenza di un’effettiva residenza in Svizzera non basta in ogni caso che l’assicurato sia ritornato regolarmente in Svizzera allo scopo di ossequiare i suoi obblighi di disoccupato, ad esempio recandosi puntualmente ai colloqui con il consulente del personale.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che si era trasferito in Ticino dal mese di aprile 2012 e che era in possesso di un permesso B non doveva essere qualificato come falso frontaliere. Della categoria dei lavoratori diversi dai frontalieri (frontalieri "non veri") fanno infatti parte segnatamente i lavoratori stagionali, i lavoratori operanti nel settore dei trasporti internazionali, i lavoratori che esercitano normalmente la loro attività sul territorio di vari Stati membri e i lavoratori occupati da un'impresa frontaliera. Questo non era manifestamente il caso dell'assicurato il quale nell'aprile 2012 si era stabilito in Svizzera per esercitare un'attività lucrativa dipendente di durata determinata (1.4.2012-30.6.2013), con possibilità di rinnovo per gli anni successivi.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L’assicurato, infatti, fino al momento dell'iscrizione per il collocamento, aveva sempre lavorato all’estero, salvo per il periodo 1° aprile 2012 – 30 giugno 2013 con dispensa dal prestare la propria attività lavorativa dal 10 dicembre 2012. L’assicurato, inoltre, dopo il licenziamento, durante il mese di dicembre 2012 aveva soggiornato all’estero e pochi giorni in Svizzera. Dall'incarto URC era emerso, poi, che le ricerche di lavoro erano state svolte soprattutto sul mercato del lavoro estero Nel mese di febbraio 2014 egli aveva sì reperito un impiego a tempo parziale da esercitare in Svizzera ma per un datore di lavoro estero. Per quel che riguarda le relazioni personali del ricorrente, è emerso d’altronde che la moglie e la figlia ventenne dell'assicurato e i suoi genitori vivevano all’estero, mentre in Svizzera non aveva parenti ma solo alcune amicizie nate con l'impiego. Al momento in cui nel febbraio 2014 ha avuto problemi di salute il ricorrente si è, infine, fatto curare all’estero pur essendo assicurato presso una cassa malati svizzera. Su questo tema B. Rubin in "Commentaire de la loi sur l'assurance-chômage, Ginevra-Zurigo-Basilea, Schultess Editions Romandes, 2014 pag. 77 e 78 ha sviluppato le seguenti considerazioni: " (…)</w:t>
      </w:r>
    </w:p>
    <w:p>
      <w:r>
        <w:rPr>
          <w:b/>
        </w:rPr>
        <w:t>E. 9</w:t>
      </w:r>
    </w:p>
    <w:p>
      <w:r>
        <w:t>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w:t>
      </w:r>
    </w:p>
    <w:p>
      <w:r>
        <w:rPr>
          <w:b/>
        </w:rPr>
        <w:t>E. 10</w:t>
      </w:r>
    </w:p>
    <w:p>
      <w:r>
        <w:t>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w:t>
      </w:r>
    </w:p>
    <w:p>
      <w:r>
        <w:rPr>
          <w:b/>
        </w:rPr>
        <w:t>E. 10.1</w:t>
      </w:r>
    </w:p>
    <w:p>
      <w:r>
        <w:t>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 caso concreto, dalle tavole processuali emerge che RI 1, nato nel 1973, dal 22 marzo 2011 al 31 maggio 2014 è stato dipendente del __________ di __________. Titolare di un permesso di soggiorno tipo B valido fino al 31 marzo 2016 (cfr. doc. 3 e 32), egli ha lavorato presso la predetta impresa nel Cantiere __________ in qualità di carpentiere (cfr. doc. doc. 1, doc. 7). L’assicurato si è iscritto in disoccupazione ed ha chiesto le prestazioni dal 2 giugno 2014 (cfr. doc. 8) ed è stato regolarmente indennizzato dalla Cassa di disoccupazione. Il 20 marzo 2015 l’assicurato è stato convocato dall’Ufficio giuridico della Sezione del lavoro per fornire alcune precisazioni in merito alla sua situazione personale, in particolare per la verifica del presupposto della residenza in Svizzera (cfr. doc. 24). Il 10 aprile 2015 l’assicurato è stato sentito dalla Sezione del lavoro. Dal relativo verbale si evince in particolare che: " (…) Ho frequentato le scuole dell'obbligo fino alla prima media ed in seguito ho iniziato da subito a lavorare in diversi campi. Come indicato nel mio Curriculum Vitae dal 1994 al 2011 ho svolto l'attività di carpentiere e muratore in diverse imprese edili in Italia. Ho fatto anche altre molteplici attività quale meccanico, carrozziere, fruttivendolo e altro. Quale ultima esperienza lavorativa in Italia ero impiegato in un cantiere a __________. Sono arrivato per la prima volta in Svizzera nel marzo 2011 in quanto ho reperito un impiego presso le __________ nel cantiere di __________ per mezzo del signor __________, ex dirigente della ditta e mio conoscente. Il contratto di lavoro era a tempo indeterminato ma è stato disdetto con lettera del 21 febbraio 2014 e termine di disdetta di un mese. Il rapporto di lavoro si è poi concluso con il 30.04.2014 in quanto ho avuto un periodo di malattia di 5 giorni. Di fatto ho terminato la mia attività con il 28.02.2014. Mi viene chiesto a cosa corrisponde l'indirizzo della lettera di licenziamento (__________). Indico che non so a cosa si riferisce e non so nemmeno dove sia esattamente. La lettera mi era stata consegnata a mano. Sono cittadino italiano originario di __________ in provincia di __________. Da quando sono giunto in Svizzera sono in possesso di un permesso di dimora tipo B valido sino al 21.03.2016. Durante il rapporto di lavoro abitavo presso le __________ al __________ di __________ dove occupavo una stanza ad uso personale e potevo utilizzare i servizi comuni. Il canone di locazione veniva prelevato direttamente in busta paga così come la cassa malati. Nel giugno 2014 sono andato ad abitare a __________ in una palazzina in __________ in un appartamento in affitto unitamente ad altre persone. Mi viene chiesto il nome e cognome degli altri occupanti ma non sono in grado di indicare precisamente queste informazioni. L'appartamento era intestato al signor __________ il quale pagava il relativo canone d'affitto ad un'immobiliare. Io davo la mia quota parte a __________. L'affitto ammontava a 1'270.00 più le spese. lo contribuivo con l'importo di circa fr. 450.00. Sono quindi stato ospite per una quindicina/ventina di giorni presso la famiglia __________ a __________. Dal 01.12.2014 ho preso una stanza in affitto presso il Ristorante __________ che condividevo con il signor __________, conosciuto tramite il cantiere. Ognuno di noi pagava fr. 500.00. Mi era stato fatto un contratto indeterminato, ma ci sono stato solo due mesi in quanto sono stato buttato fuori per chiusura dell'esercizio. Ho quindi trovato un'altra stanza presso il Ristorante __________ di __________ che occupo da solo. I servizio sono in uso comune. Mi viene chiesto dove consumo i pasti. Alla __________ vi è un locale d'appoggio dove consumare pietanze portate/comprate all'esterno. Prima consumavo circa un pasto al giorno presso vari esercizi pubblici. Sono in possesso della licenza di condurre e automunito. Ho acquistato una smart d'occasione che intestata a mio nome e immatricolata in Svizzera. Oltre alla Cassa malati, ho l'assicurazione della macchina, un'assicurazione sulla vita e un'altra assicurazioni che non so a cosa si riferisce. Sono coniugato dal 1997. Mia moglie __________ vive a __________ in provincia di __________ unitamente ai nostri figli __________ di 14 anni e __________ di 8 anni. Mia moglie non lavora e provvedo quindi io al sostentamento della famiglia. I miei genitori sono ancora in vita e abitano in provincia di __________ ma non ho più contatti con loro. Ho anche dei fratelli/sorelle ma è come se non ci fossero. Non mi sono annunciato all'A.I.R.E. in quanto nessuno mi ha mai indicato che fosse necessario a farlo. Nessuno degli operai si è iscritto. D: con che frequenza rientra in Italia? R: ogni 45 giorni circa. D: Quando lavorava quanto spesso rientrava? R. Avevamo i turni 10/4 e quindi rientravo in aereo da __________ a __________ ogni volta che avevo i 4 giorni di pausa. In ogni caso a dipendenza dei turni che alle volte venivano cambiati senza preavviso dal datore di lavoro. Quale documentazione che possa comprovare la mia residenza in Svizzera ho consegnato solamente copia dei pagamenti locazione di dicembre 2014, gennaio 2015 e febbraio 2015, una lettera della Caritas e una ordine inerente il fermo posta da me richiesto. Entro 10 giorni a partire da oggi consegnerò copia della documentazione citata sulla lettera di convocazione del 20.03.2015. Qualora non dovessi consegnare la documentazione, l'Ufficio giuridico deciderà, in base agli atti. Non ho un abbonamento telefonico ma beneficio di una tessera prepagata __________. __________ Avevo indicato all'URC di essere alla ricerca di un appartamentino ma senza un contratto di lavoro ed in quanto mi chiedono di stipulare un contratto per 2 o 3 anni, non ho sinora trovato un'altra abitazione e resto al Ristorante __________. Ora che sono alla __________ svolgo le mie ricerche di lavoro per lettera. In precedenza ne ho svolte sia per lettera che di persona.” (doc. 30) Da questo documento, firmato anche dall’assicurato e che assume dunque un'importanza decisiva, emerge in particolare che la moglie e i figli minorenni di quest’ultimo risiedono a __________ (provincia di __________). L’assicurato, che durante il rapporto di lavoro non era iscritto all’anagrafe degli italiani residenti all’estero (A.I.R.E) e che soltanto il 15 aprile 2015 ha postulato l’iscrizione (cfr. doc. 33), ha inoltre dichiarato di non avere altri legami con la Svizzera al di fuori di quelli professionali. Chiamato a pronunciarsi nell’evenienza concreta e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Sezione del lavoro ha ritenuto che RI 1 ha mantenuto in Italia il centro delle proprie relazioni di vita. Il ricorrente non ha mai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DTF 138 V 186 pag. 192: “Lebensmittelpunkt”; STF C 227/05 dell’8 novembre 2006, consid. 4, pubblicata in DTF 133 V 137 “Schwerpunkt ihrer Lebensbeziehungen” all’estero nella quale l’Alta Corte ha precisato che non basta avere amici e conoscenti in Svizzera). Il centro delle relazioni professionali è del resto dimostrato attraverso la prima condizione (residenza effettiva), che chiede all’assicurato di essere presente nel nostro mercato del lavoro (cfr. DTF 125 V 465). Al contrario, dagli elementi agli atti emerge chiaramente che l’assicurato, sia durante la sua attività presso il __________, dove ha lavorato dal 2011, mentre in precedenza dal 1994 al 2011 aveva sempre lavorato in Italia presso diverse imprese edili (cfr. doc. 20), sia durante il periodo in cui si è iscritto in disoccupazione, ha sempre mantenuto il centro delle proprie relazioni personali a __________ (provincia di __________), luogo in cui vive sua moglie e i suoi figli di 14 e 8 anni. Del resto, l’insorgente nel verbale ha dichiarato che quando ancora lavorava presso il cantiere di __________, i turni di lavoro erano di circa 10 giorni consecutivi (durante i quali abitava nel __________ di __________), seguiti da un periodo di 4 giorni di libero durante i quali rientrava in provincia di __________ dai suoi familiari (cfr. doc. 30 pag. 2). Nel caso concreto la medesima conclusione vale pure per il periodo in cui l’assicurato si è iscritto in disoccupazione, ossia dal 2 giugno 2014. Nulla è infatti mutato, in quei mesi, per quel che riguarda la sua situazione personale e familiare. Egli rientra ogni 45 giorni circa in Italia. Questa Corte ritiene pertanto, che il centro degli interessi personali di RI 1 sia a __________. A ragione, dunque, nella decisione su opposizione del 10 giugno 2015 la Sezione del lavoro ha stabilito che il presupposto dell’art. 8 cpv. 1 lett. c LADI in relazione con l’art. 12 LADI, non è in concreto realizzato. 2.5.   Vista la conclusione alla quale il TCA è giunto al precedente considerando, si tratta ora di stabilire se l’assicurato possa derivare il diritto alle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Questi assicurati beneficiano delle prestazioni dello Stato competente (nel nostro caso: della LADI) se si trovano in una situazione di lavoro ridotto (cfr. art. 1a cpv. 1 lett. b LADI) alla luce dell’art. 65 par. 1 del Regolamento (CE) 883/2014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 (2004,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In applicazione delle disposizioni del Regolamento appena citate, con sentenza 38.2014.51 del 15 dicembre 2014, questa Corte ha confermato il diniego del diritto a indennità di disoccupazione ad un assicurato in quanto non aveva la residenza in Svizzera. Avendo dichiarato di tornare presso la propria famiglia in Italia durante il fine settimana, e quindi rientrando all’estero una volta per settimana, egli andava considerato come, giustamente stabilito dalla Sezione del lavoro, un vero lavoratore frontaliere. L’assicurato aveva così diritto alle prestazioni di disoccupazione nel suo paese di residenza. Del resto in quello Stato si trovava, in applicazione dell’abituale criterio della probabilità preponderante,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sul contenuto di un verbale allestito da un funzionario della Sezione del lavoro e firmato anche dall’interessata. Da quel documento, emergeva in particolare che suo marito viveva a X. (IT) in una casa monofamiliare, che la ricorrente non viveva con suo marito per motivi professionali (e meglio per evitare lunghe trasferte giornaliere), che ella, ancora nel settembre 2014, rientrava settimanalmente presso l’abitazione coniugale durante i giorni di libero, che l'assicurata aveva con la Svizzera legami professionali, che non era membro di società, associazioni o altri enti con e senza scopo di lucro e che non era abbonata a giornali e riviste.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fondandosi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Il 28 agosto 2015 l’assicurato ha inoltrato un ricorso al Tribunale federale contro la citata sentenza. Il 1° settembre 2015 l’Alta Corte ha chiesto al TCA di trasmettere l’incarto completo, (ciò che è stato fatto il 4 settembre 2015), precisando che “per il momento non vengono richieste osservazioni al ricorso”. Nel caso concreto RI 1 non può essere manifestamente definito un lavoratore frontaliero vista l’estrema lontananza dal luogo di residenza e, soprattutto, il mancato rientro almeno una volta la settimana. 2.6.   Il Regolamento (CE) n. 883/2004 prevede inoltre all’art. 65 par. 2 terza frase che il disoccupato diverso dal lavoratore frontaliero, che non ritorna nel suo Stato membro di residenza, si mette a disposizione degli uffici del lavoro nell’ultimo Stato membro alla cui legislazione era soggetto (cfr. B. Rubin, op.cit. pag. 683). Questa disposizione regola la situazione di taluni assicurati che hanno mantenuto la loro residenza in uno Stato diverso da quello dell’ultimo impiego (cfr. DTF 131 V 229) e che non sono dei lavoratori frontalieri. Questi assicurati hanno un diritto d’opzione tra le prestazioni dello Stato in cui hanno lavorato e quello in cui risiedono (cfr. DTF 131 V 228). Il Tribunale federale ha stabilito che della categoria dei lavoratori diversi dai frontalieri (frontalieri "non veri")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In una sentenza 38.2014.10 del 6 agosto 2014 massimata in RtiD I-2015 Nr. 54 pag. 782-784 e già citata al consid. 2.2, questo Tribunale, contrariamente al parere della Sezione del lavoro (che comunque gli aveva negato il diritto d’opzione sostenendo che difettasse la dimora in Svizzera), ha ritenuto che un assicurato non poteva essere qualificato come falso frontaliere vista la tipologia del lavoro svolto. Egli, infatti, al beneficio di un permesso B dall’aprile 2012 e iscrittosi in disoccupazione da giugno 2013, rivestiva una posizione dirigenziale (guadagno assicurato di fr. 9'625.--) con contratto di durata determinata (aprile 2012-giugno 2013), dispensato poi anzitempo, nel dicembre 2012, dal prestare la propria attività lavorativa. Quell’assicurato ha, peraltro, trascorso la maggior parte del tempo tra dicembre 2012 e giugno 2013 all’estero. La situazione di quell’assicurato è dunque totalmente diversa dai lavoratori attivi presso il cantiere __________. Nella Circolare relativa alle ripercussioni dei Regolamenti (CE) 883/2004 e 987/2009 sull’assicurazione contro la disoccupazione (Circ. ID 883), in vigore dal 1° aprile 2012, la SECO ha precisato che: " A80 Poiché la determinazione della competenza dello Stato di residenza secondo l’articolo 65 RB costituisce un’eccezione al principio della competenza dello Stato dell’ultima attività, tale eccezione non deve essere applicata, tramite un’interpretazione troppo ampia della nozione di residenza, a tutti i lavoratori migranti occupati in uno Stato membro che continuano ad avere una famiglia che risiede in un altro Stato membro 14. A81 La decisione U2 stabilisce che non sarebbe accettabile il fatto che, estendendo eccessivamente il concetto di «residenza», il campo di applicazione dell’articolo 65 RB venisse ampliato fino a includervi tutte le persone che esercitano abbastanza stabilmente un’attività subordinata o autonoma in uno Stato membro, lasciando le loro famiglie nel Paese di origine. A82 In generale si presuppone che i disoccupati che non vengono contemplati nella decisione U2 e che al termine dell’attività in un altro Stato membro rientrano in Svizzera, avevano quale luogo di dimora abituale (residenza) il luogo in cui lavoravano e, di conseguenza, non possano appellarsi allo status di falsi lavoratori frontalieri per rivendicare il diritto alle prestazioni. A83 Vale il presupposto che i lavoratori risiedono nel luogo in cui hanno un impiego fisso.” ed ancora che: “ A29 È considerato falso lavoratore frontaliero colui che è attivo professionalmente in uno Stato e risiede in un altro Stato nel quale non torna ameno una volta la settimana. Per rientrare nella categoria di veri lavoratori frontalieri, a questi lavoratori manca il requisito dello spostamento giornaliero o settimanale (pendolare). Per dimostrare la condizione di lavoratore frontaliero, anche a tali persone devono essere posti requisiti severi poiché di norma vale il presupposto che tali persone abbiano la residenza nello Stato in cui lavorano (n. marg. A80 segg.).” L’autorità di sorveglianza cita esplicitamente una vecchia sentenza della Corte di giustizia delle Comunità europee – dal 1° dicembre 2009 Corte di giustizia dell’Unione europea – del 17 febbraio 1977 Silva di Paolo c/Office national de l’emploi consid. 12 e 13 (reperibile al sito www.eur-lex.europa.eu) nella quale la Corte ha sottolineato i motivi per i quali il concetto di falso frontaliero non può essere applicato in modo esteso (e non dunque a tutti i lavoratori migranti), in considerazione soprattutto del fatto che non è corretto fare assumere i costi per il rischio disoccupazione allo Stato di residenza mentre i contributi sono stati versati nello Stato dell’ultimo impiego. In quell’occasione la Corte di giustizia aveva in particolare rilevato: " L'elemento determinante, per l'applicazione dell'art. 71 nel suo complesso, è la residenza dell'interessato in uno Stato membro diverso da quello alla cui legislazione egli era soggetto durante la sua ultima occupazione. Il trasferimento dell'onere delle prestazioni di disoccupazione dallo Stato membro dell'ultima occupazione allo Stato membro di residenza è giustificato per talune categorie di lavoratori che conservano stretti legami col paese in cui essi si sono stabiliti e dimorano abitualmente; esso non lo sarebbe più nel caso in cui, con un'interpretazione troppo lata della nozione di residenza, si arrivasse ad ammettere l'eccezione di cui all'art. 71 del regolamento n. 1408/71 per tutti i lavoratori migranti che sono occupati in uno Stato membro, mentre la loro famiglia continua a dimorare abitualmente in un altro Stato membro. Ne consegue che le disposizioni di cui all'art. 71, n. 1, lett. b), ii), vanno interpretate restrittivamente. Tali considerazioni hanno indotto la commissione amministrativa (per la previdenza sociale dei lavoratori migranti) istituita in forza dell'art. 80 del regolamento n. 1408/71, ad ammettere, nel suo parere 24 gennaio 1974, n. 94 (GU 1974, n. C 126, pag. 22), la possibilità di applicare l'art. 71, n. 1, lett. b), ii), solo per i lavoratori stagionali ed inoltre, per quelli contemplati all'art. 14, n. 1, lett. b), c) e d), del regolamento n. 1408/71. Tale decisione, tuttavia, pur se fornisce alcune indicazioni, non si può intendere nel senso ch'essa si riferisca a tutte le categorie di lavoratori atte a fruire della disposizione, né che essa escluda da tale beneficio talune altre categorie, comprendenti lavoratori che hanno conservato analoghi stretti legami col loro paese di dimora abituale. Coi termini «in cui risiede o che ritorna in tale territorio» l'art. 71, n. 1, lett. b), ii), contempla due categorie di lavoratori la cui situazione è sostanzialmente la medesima. La nozione di «Stato membro in cui risiede» va riferita unicamente allo Stato in cui il lavoratore, pur se occupato in un altro Stato membro, continua a dimorare abitualmente e nel quale trovasi anche il centro principale dei suoi interessi. All'uopo, la circostanza che il lavoratore abbia lasciato la propria famiglia nel suddetto Stato costituisce un indice del fatto che egli vi ha conservato la propria residenza, ma non potrebbe, di per sé sola essere sufficiente a giustificare l'applicazione della norma di cui all'art. 71, n. 1, lett. b), ii). Non appena, infatti, il lavoratore abbia un'occupazione stabile in uno Stato membro, si presume ch'egli vi risieda, anche se abbia lasciato la propria famiglia in un altro Stato. Vanno quindi presi in considerazione, oltre alla situazione familiare del lavoratore, anche i motivi che l'hanno indotto a spostarsi, e la natura del lavoro. L'aggiunta dei termini «o che ritorna in tale territorio» implica semplicemente che la nozione di residenza, come sopra definita, non esclude necessariamente la dimora non abituale in un altro Stato membro. Ai fini dell'applicazione dell'art. 71, n. 1, lett. b), ii), del regolamento n. 1408/71, vanno quindi presi in considerazione la durata e la continuità della residenza nel periodo precedente lo spostamento dell'interessato, la durata e lo scopo della sua assenza, la natura dell'occupazione trovata nell'altro Stato membro, nonché l'animus dell'interessato quale risulta dal complesso delle circostanze del caso.” Nella sua Circolare la SECO ricorda inoltre che: “A30 Secondo la decisione U2 della Commissione amministrativa, rientrano nella categoria dei falsi lavoratori frontalieri in particolare: · le persone che lavorano a bordo di una nave (art. 11 par. 4 RB); · le persone che normalmente esercitano la loro attività in due o più Stati membri (art. 13 RB); · le persone cui si applica un accordo come quello menzionato all'articolo 16 paragrafo 1 RB, se nel corso della loro ultima attività, esse risiedono in uno Stato membro diverso da quello competente (ai fini dell'obbligo di assicurazione).” e che: “A31 La decisione U2 non fornisce un elenco esaustivo dei beneficiari. Il presupposto – valido anche per questa categoria – che una persona risieda nello Stato in cui lavora (n. marg. A80 segg.) può essere confutata considerando tutte le circostanze per ogni singolo caso. Per una valutazione in merito devono essere osservati i criteri riportati al n. marg. A80.” Infine, a proposito della determinazione dello Stato di residenza, la SECO fa il seguente esempio: " A85 (…) Un lavoratore accetta un’attività subordinata in un altro Stato membro e vive in un alloggio messo a disposizione dal datore di lavoro. La sua residenza principale e la sua famiglia, dalla quale torna regolarmente, continuano ad essere in Svizzera. Il modo in cui vive mostra che durante l’attività subordinata all’estero il centro degli interessi vitali continuava a essere la Svizzera.” 2.7.   In una sentenza 38.2015.30 del 20 novembre 2015 il TCA ha sviluppato le seguenti considerazioni: " (…) Al fine di chiarire la situazione dal profilo dell’assicurazione contro la disoccupazione, nella presente fattispecie ma anche in modo generale per i lavoratori stranieri già attivi sul Cantiere __________t, questo Tribunale ha interpellato a due riprese la SECO (cfr. consid. 1.5 – 1.6), con esplicito riferimento alla nozione di falso frontaliere. Preliminarmente va rilevato che nella sua risposta del 25 agosto 2015 l’autorità di vigilanza non ha indicato alcun motivo che osti alla qualifica di tali lavoratori come falsi frontalieri, qualora dall’analisi della situazione del singolo caso emergesse che non è data la residenza in Svizzera ai sensi dell’art. 8 cpv. 1 lett. c LADI (cfr. consid. 2.1 e 2.2). Chiamato ora a pronunciarsi, questo Tribunale ritiene che vista la natura e la durata del contratto di lavoro, la tipologia delle attività da svolgere, gli orari di lavoro e le condizioni abitative (__________ del ____________), i rientri ad intervalli regolari nel luogo di residenza raggruppando i giorni di congedo (cfr. l’esempio al punto A85 della Circolare della SECO), ritenuto pure che “la decisione U2 non fornisce un elenco esaustivo dei beneficiari” (cfr. punto A31 della Circolare della SECO), analogamente ai lavoratori stagionali (cfr. DTF 133 V 169; STF 8C_273/2015 del 12 agosto 2015, consid. 3.5.1-3.5.2), anche gli assicurati che sono stati attivi sul Cantiere __________ devono essere qualificati come falsi frontalieri se hanno mantenuto la loro residenza (nel senso di avere il centro dei propri interessi personali e familiari) nello Stato di provenienza. Questa soluzione si giustifica tanto più se si considera che, vista l’assenza di armonizzazione del livello delle prestazioni di sicurezza sociale a livello europeo (sul tema cfr. D. Cattaneo, “Assurance-chômage” et droit du travail: quelques cas tessinois, in op.cit. pag. 90-91), tali assicurati opteranno verosimilmente per annunciarsi in disoccupazione in Svizzera, paese nel quale hanno svolto la loro attività lucrativa e hanno versato i relativi contributi, e non nello Stato di residenza. È quasi inutile aggiungere, anche in relazione agli assicurati già attivi presso il Cantiere __________, che l’esame delle disposizioni di diritto internazionale deve essere effettuato solo qualora venga escluso il diritto alle prestazioni sulla base del diritto interno (cfr. DTF 131 V 222 consid. 2.2 pag. 252). In tale contesto va sottolineato che, riservato l’esame di ogni singolo caso concreto, se delle persone sole (celibi, nubili, separati/e, divoziati/e) o persone sposate con figli ormai adulti, risiedessero effettivamente in Svizzera e dimostrassero di avere sufficienti legami con il nostro Paese oltre a quello professionale, la realizzazione del presupposto dell’art. 8 cpv. 1 lett. a LADI andrebbe verosimilmente ammesso, soprattutto qualora il rapporto di lavoro in Svizzera fosse durato diversi anni (cfr. consid. 2.1-2.3; DTF 138 V 186 (193-194); STF 8C_405/2015 del 27 ottobre 2015). Come visto (cfr. consid. 2.6), la conseguenza per un assicurato del riconoscimento dello statuto di falso frontaliero è quella di poter beneficiare di un diritto d’opzione tra le prestazioni dell’assicurazione contro la disoccupazione svizzera e quella del paese di residenza. Come ha rilevato anche la Sezione del lavoro dopo la seconda richiesta del TCA alla SECO (cfr. consid. 1.6), se l’assicurato opta per le prestazioni della LADI egli deve dimorare (cfr. Circ. ID 883 A1) effettivamente e costantemente in Svizzera cercando attivamente un’occupazione e non rientrarvi soltanto per i colloqui di consulenza. (…)” 2.8.   Analogamente al caso dell’assicurato deciso nella sentenza riprodotta al consid. 2.7, RI 1 deve essere considerato un falso frontaliero. Egli ha esercitato il suo diritto d’opzione nel giugno 2014 cercando un impiego nello Stato dove ha svolto l’ultima attività lucrativa (la Svizzera) anziché quello di residenza (l’Italia). Dal verbale del 10 giugno 2015 emerge poi che l’assicurato sin dall’inizio del controllo della disoccupazione ha sempre dimorato effettivamente e regolarmente in Svizzera, abitando da ultimo presso il Ristorante __________ di __________ (cfr. doc. 41 data inizio locazione il 1° febbraio 2015; canone di locazione mensile fr. 880.--). Egli ha peraltro frequentato un programma d’occupazione temporanea previsto per il periodo 10 febbraio 2015 – 10 giugno 2015 (cfr. doc. 25). Nel corso del mese di aprile 2015 RI 1 si è pure iscritto all’A.I.R.E. (cfr. doc. 33). Egli è in possesso di un auto intestata a suo nome e  immatricolata in Svizzera (cfr. doc. 30 pag. 2). Alla luce di questi elementi il TCA deve concludere che, al momento in cui è stata emessa la decisione su opposizione (cioè il 10 giugno 2015), che delimita temporalmente il potere d’esame del giudice delle assicurazioni sociali (cfr. STF 8C_279/2015 del 27 agosto 2015; STF 9C_231/2012 del 24 agosto 2012; STF 9C_5/2012 del 31 gennaio 2012; I 441/05 del 10 luglio 2006; DTF 132 V 215 consid. 3.1.1. pag. 220; DTF 121 V 362 consid. 1b pag. 366) l’assicurato dimorava effettivamente e costantemente in Svizzera. A quel momento egli soddisfava i presupposti per beneficiare delle indennità di disoccupazione in Svizzera. La decisione su opposizione del 10 giugno 2015 deve pertanto essere annullata. 2.9.   L'assicurato, vincente in causa, rappresentato da un sindacato, ha diritto all'importo di fr. 800.-- a titolo di ripetibili (cfr. art. 61 cpv. 1 lett. g LPGA; 30 Lptca; DTF 122 V 278; DTF 118 V 139).</w:t>
      </w:r>
    </w:p>
    <w:p>
      <w:r>
        <w:rPr>
          <w:b/>
        </w:rPr>
        <w:t>E. 11</w:t>
      </w:r>
    </w:p>
    <w:p>
      <w:r>
        <w:t>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 2.3.   I criteri fissati dalla giurisprudenza federale per ammettere la residenza in Svizzera sono riassunti dalla Segreteria di Stato dell’economia (SECO) nella Circolare concernente l’indennità di disoccupazione (Circolare ID), (modificata su questi punti nel luglio 2013 conformemente a quanto figura nella Prassi LADI): " RISIEDERE IN SVIZZERA Art. 8 cpv. 1 lett. c e 12 LADI Principio ê B135 Per aver diritto all’indennità di disoccupazione, l’assicurato deve risiedere in Svizzera. Egli deve soddisfare questo presupposto non soltanto all’apertura del termine quadro, ma anche durante tutto il periodo in cui percepisce l’indennità giornaliera. Nozione di “risiedere in svizzera” ê B136 Secondo la giurisprudenza costante, l’espressione "risiedere in Svizzera" non ha esattamente la stessa accezione della nozione di domicilio definita agli articoli 23 segg. del CC. La nozione di residenza in Svizzera, condizione del diritto all’indennità, non va quindi intesa nel senso del diritto civile ma secondo l’accezione fornita dalla giurisprudenza, ossia di dimora abituale. (DTFA C 290/03 del 6 marzo 2006). Questa nozione si applica sia ai cittadini svizzeri sia a quelli stranieri, indipendentemente dal loro permesso di soggiorno. Il riconoscimento della dimora abituale in Svizzera è subordinato a 3 condizioni: ● risiedere effettivamente in Svizzera; ● avere l’intenzione di continuare a risiedervi; e ● avervi contemporaneamente il centro delle proprie relazioni personali. (n.d.r.: sottolineatura del redattore) Residenza e idoneità al collocamento ê B137 Gli stranieri senza permesso di domicilio devono inoltre essere titolari di un permesso di soggiorno valido che li autorizzi a esercitare un’attività lucrativa. Se il permesso è scaduto, questa condizione non è più adempiuta, anche se di fatto continuano a risiedere in Svizzera. Una deroga a tale regola si impone se il cittadino straniero ne ha chiesto il rinnovo entro i termini stabiliti e può aspettarsi di ottenerlo se trova un’occupazione adeguata. La cassa di disoccupazione deve informarsi a tal fine presso le autorità cantonali preposte al mercato di lavoro e presso le autorità di polizia degli stranieri. L’autorizzazione a esercitare un’attività lucrativa condiziona altresì l’idoneità al collocamento dei cittadini stranieri senza permesso di domicilio (B230 segg. e Circolare ID 883 E15). Þ Giurisprudenza 8C_479/2011 del 10.2.2012 (dottorando russo: il permesso di lavoro determina il soggiorno in Svizzera) Residenza e reperibilità (cfr. Prassi LADI ID B342) ê B138 Un soggiorno non autorizzato all’estero implica la negazione del diritto alle indennità per tutta la durata del soggiorno stesso, anche se l’assicurato resta facilmente reperibile ed è in grado di rientrare rapidamente in Svizzera nel caso di un’assegnazione. Valutazione dell’esistenza della residenza effettiva in Svizzera ê B139 Si constata che la mobilità della popolazione si è al giorno d’oggi notevolmente accresciuta e che l’attestato rilasciato dal Comune, come pure l’esistenza di un permesso di soggiorno o di domicilio, non costituiscono più una garanzia di residenza effettiva in Svizzera (n.d.r. sottolineatura del redattore). In caso di dubbio, spetta alle autorità esecutive eseguire i controlli necessari in tal senso. B140 Infatti, per essere considerati «residenti in Svizzera» ai sensi  della LADI non basta possedere una cassetta delle lettere o pagare le imposte in una determinata località. Le autorità esecutive presteranno quindi attenzione in particolare agli elementi seguenti: ● cambiamento dell’indirizzo estero a favore di uno in Svizzera al momento del licenziamento o subito prima dell’inizio della disoccupazione; ● in dirizzo presso terzi; ● indicazione nella lettera di candidatura di un numero di telefono o di un indirizzo all’estero come indirizzo di contatto. B141 Se la cassa appura uno degli elementi di cui sopra, deve effettuare gli accertamenti necessari. Spetta tuttavia all’assicurato rendere attendibile o provare la sua residenza effettiva in Svizzera, e questo con tutti i mezzi a sua disposizione (fatture dell’elettricità, contratto di locazione, ecc.). Se la cassa, dopo aver ascoltato l’assicurato, ha dei dubbi giustificati circa la residenza di quest’ultimo in Svizzera, deve sollecitare l’intervento della polizia o dei servizi cantonali competenti nell’ambito dell’assistenza amministrativa (art. 32 LPGA). Þ Esempi Un assicurato che soddisfa l’obbligo di controllo in Svizzera pur avendo il centro delle proprie relazioni personali in Francia non ha diritto all’ID. I motivi per cui, ad esempio, l’assicurato ha acquistato un appartamento in Francia o per cui sua moglie non ha potuto stabilirsi in Svizzera sono irrilevanti; non è determinante nemmeno il luogo nel quale l’assicurato paga le imposte o adempie altri obblighi civici. Uno straniero titolare di un permesso di domicilio che si reca in Svizzera unicamente per adempiere l’obbligo di controllo, ma che dimora per il tempo rimanente presso la sua famiglia in Italia non ha diritto all’indennità di disoccupazione. Non vi ha diritto nemmeno se fornisce la prova che ha una possibilità di pernottamento in Svizzera. Il centro delle sue relazioni personali resta presso la moglie e i figli all’estero. A tale proposito, il fatto che egli abbia il domicilio fiscale in Svizzera è irrilevante. Þ Giurisprudenza -    8C_791/2011 del 31.8.2012 (coppia francese con diversi alloggi in Francia e in Svizzera) -    8C_658/2012 del 15.2.2013 (residenza accettata, nonostante l’assicurato dormisse su un materasso sistemato nel salotto di un appartamento di tre locali in cui vivevano i suoi genitori e sua sorella e intrattenesse le sue relazioni personali altrove) -    8C_777/2010 del 20.6.2011 (soggiorno in Svizzera non riconosciuto, poiché l’assicurato, nonostante trascorresse alcune sere a settimana a Ginevra, viveva di fatto in Francia con i suoi figli, dove questi ultimi erano anche scolarizzati)” Le direttive amministrative non costituiscono norme giuridiche e non sono vincolanti per il giudice delle assicurazioni sociali (cfr. STF 8C_688/2011 del 13 febbraio 2012 consid. 3.2.1; DTF 138 V 50 consid. 4.1 pag. 54; DTF 137 V 434 consid. 4.2 pag. 438; DTF 133 V 169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