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38.2013.7 vom 18. Juni 2013</w:t>
      </w:r>
    </w:p>
    <w:p>
      <w:r>
        <w:t>TI Tribunale d'appello, 2013-06-18, IT</w:t>
      </w:r>
    </w:p>
    <w:p>
      <w:r>
        <w:rPr>
          <w:b/>
        </w:rPr>
        <w:t xml:space="preserve">Quelle: </w:t>
      </w:r>
      <w:r>
        <w:t>https://mcp.opencaselaw.ch/entscheid/ti_gerichte_38.2013.7</w:t>
      </w:r>
    </w:p>
    <w:p>
      <w:r>
        <w:t>FR: TI_GERICHTE 38.2013.7 du 18 juin 2013</w:t>
      </w:r>
    </w:p>
    <w:p>
      <w:r>
        <w:t>IT: TI_GERICHTE 38.2013.7 del 18 giugno 2013</w:t>
      </w:r>
    </w:p>
    <w:p>
      <w:pPr>
        <w:pStyle w:val="Heading2"/>
      </w:pPr>
      <w:r>
        <w:t>Regeste</w:t>
      </w:r>
    </w:p>
    <w:p>
      <w:r>
        <w:t>Negato ILR a ditta del settore impianti elettrici,telefonia.Azienda correlata all'edilizia(applicaz.stessi criteri giurispr.).Concorr.accresciuta,tasso cambio fr.-euro(da tempo fissato a fr.1.20),decesso amm.deleg.grosso cliente=normale rischio aziendale.Non AD assumere rischio dumping salariale</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2.2.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In un’altra sentenza C 246/06 del 16 luglio 2007, il Tribunale federale  ha ricordato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inc. AD 214/87 del 12 ottobre 1988).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ed ha rilevato in particolare quanto segue: «En ce qui con cerne les variations du taux d'occupati on dues à une situation concurrentielle tendue, la Cour de céans a jugé que la perte du travail qui en résulte est susceptible de toucher chaque employeur d'une m ême b ranche économique (arr ê t non publié M. du 29 juin 1989, C 25 /89 ) . Pa r ailleurs, il faut éviter que l 'intervention de l'assu­rance-ch ômage entrave la concurrence par une redistribution des co û ts et des revenus des entreprises structurellement fortes à celles qui le son t moins (sur ces questions, cf. Br ü gger, Die Kurzarbeits­entschä dig als arbeits losenversicherungsrechtliche Prä ventiv­massnah me, t h . Berne 1993, p. 70). Or, en l'espèce, la recourante produit un tableau comparatif de soumissions présentées par on ze entreprises, relatives à la construction d'un trottoir. Certes, en adm ett ant que ce document soit représentatif de la situation régnant sur l'ensemble du marché de la construction dans la région concernée, on constate que l'offre la plus avantageuse est sensiblement inférieure à l'offre présentée par la recourante. Il n'en demeure pas moins que I a ­proposition de cette dernière se situe parmi les quatre offres les plus élevées présentées en l'occurrence, de sorte que la perte du marché en cause ne saurait ê tr e attribuée à d'éventuelles mano euvres de «dumping» pratiquées par les entreprises concurrentes. On doit bien plut ô t admettre que la diminution du taux d'occupation subie par la recourante est due à une situation concurrentielle tendue, dont l'assurance-ch ô mage n'a pas à répondr e. » 2.4.   Applicando la giurisprudenza federale esposta al considerando precedente, questo Tribunale, in una sentenza 38.2007.71 del 4 luglio 2007 il TCA ha confermato il rifiuto di indennità per lavoro ridotto ad una impresa di costruzioni confrontata con l'assenza di ordinazioni a corto termine e il posticipo di lavori già programmati a causa di ricorsi. In una sentenza C 246/06 del 16 luglio 2007 il Tribunale federale ha accolto un ricorso della SECO contro una decisione del TCA che aveva approvato l'operato della Sezione del lavoro che non si era opposta, nel principio, al riconoscimento di indennità per lavoro ridotto ad una ditta attiva in particolare nella produzione di bancali in legno. L'Alta Corte ha stabilito che le circostanze invocate dall'azienda rientravano nel normale rischio aziendale, rilevando: " 5.2 Questa Corte non condivide le conclusioni dei primi giudici nel ritenere che la situazione creatasi alla X.________ SA non fosse prevedibile. Infatti, da quanto precede emerge che la ditta era confrontata con misure di riorganizzazione aziendale e con lavori di riparazione usuali per un'azienda che inizia un'attività nuova. La società da subito si era dovuta confrontare con problemi sia di produzione quantitativa dei pallet - in quanto i macchinari in dotazione della società invece di produrre 2'000 unità giornaliere, come aveva valutato il produttore italiano, leader mondiale del settore, era in grado di sfornare dalle 600 alle 700 unità - sia perché i macchinari erano sovente guasti. In sostanza, sin dall'inizio dell'attività della società vi è stato un problema con il taglio del legno, che produceva scarti superiori a quelli previsti, e con il funzionamento dei macchinari, che per motivi tecnici si bloccavano. Nemmeno con i molteplici interventi dei tecnici della ditta produttrice è stato possibile risolvere tale problema. Ora, i costi di tali disfunzioni - ossia l'inadeguatezza del macchinario rispettivamente degli interventi tecnici volti ad ottimizzarne la produzione dal profilo quantitativo e qualitativo, senza peraltro che il consiglio di amministrazione ne fosse messo tempestivamente a conoscenza e potesse quindi intervenire con l'autorevolezza che gli compete per combatterle in modo efficace, ad esempio procedendo in via giudiziale contro il venditore degli impianti per inadempimento delle qualità promesse - non possono essere caricati all'assicurazione contro la disoccupazione, come giustamente sostiene il seco, perché secondo un consolidato principio giurisprudenziale, condiviso dalla dottrina, le aritmie di funzionamento affrontate dalla X.________ SA rientrano nei normali rischi aziendali del datore di lavoro (v. consid. 3.1), atteso comunque che per l'art. 31 cpv. 1 lett. d LADI la perdita di lavoro deve essere temporanea (nel senso di pochi mesi e non di oltre 6 mesi). Non è infatti ragionevolmente sostenibile finanziare con denaro pubblico i tempi morti, peraltro assai dispersivi dal profilo temporale, intercorsi in vista del reperimento di finanziamenti esterni. T.________ SA ha difatti affermato in sede di osservazioni all'opposizione interposta dal seco avverso la decisione 11 novembre 2005, che le conseguenze di un rifiuto all'ottenimento del lavoro ridotto sarebbero state con ogni probabilità il fallimento di T.________ SA in quanto gli azionisti non intendevano effettuare nuove iniezioni di denaro fresco nella società e gli accordi con l'azionista di M.________, società italiana attiva nel medesimo settore, dovevano subire modifiche sostanziali, visto che tutti gli attivi della società sottostavano a una riserva di proprietà da parte della creditrice e che quindi i proventi di qualsiasi vendita di attivi dovevano andare esclusivamente all'istituto di credito. Se il consiglio d'amministrazione della società è intervenuto in ritardo (cambiando, dopo circa un anno, due responsabili della produzione) o se le trattative con finanziatori esterni si sono prolungate (per questioni burocratiche) oltre i tempi ragionevolmente ipotizzabili, questo non può di certo determinare un finanziamento con denaro pubblico ad opera delle assicurazioni sociali quando, come nel caso di specie, vengono a mancare i presupposti per beneficiare delle indennità per lavoro ridotto. Infatti, l'azienda si sarebbe dovuta tutelare direttamente contro il venditore dei macchinari (il produttore S.________, leader mondiale italiano) per farsi risarcire il danno causato dall'inadempimento contrattuale, ritenuto altresì che doveva preoccuparsi tempestivamente in vista del reperimento di finanziamenti esterni alla ditta non essendo ovviamente reputato congruo un lasso di tempo oltre i sei mesi." In una sentenza 38.2008.67 del 12 febbraio 2009 il TCA ha confermato una decisione su opposizione della Sezione del lavoro la quale, accogliendo un'opposizione della SECO contro una sua precedente decisione positiva, ha negato ad un'impresa di costruzioni il diritto all'indennità per lavoro. In quell'occasione il TCA si è così espresso: " Nell'evenienza concreta l'impresa X ha sostanzialmente addotto, quali motivi per l'introduzione del lavoro ridotto, la dilazione delle decisioni di delibera di lavori, la mancanza di offerte e la mancata assegnazione di appalti (cfr. consid. 1.3, Doc. 5 e Doc. 12). Ora, come giustamente sottolineato dalla SECO e dalla Sezione del lavoro, la costante giurisprudenza federale ha stabilito che tali circostanze fanno parte del normale rischio aziendale (cfr. consid. 2.4) per cui la perdita di lavoro non è computabile (cfr. pure STCA 38.2008.9 del 29 aprile 2008; STCA 38.2007.28 dell'8 agosto 2007; STCA 38.2007.21 del 4 luglio 2007; STCA 38.2007.41 del 1° ottobre 2007). A nulla di diverso può portare la circostanza che l'oscillazione della cifra d'affari rispetto alla media del quadriennio sia superiore al 25% (su questa questione cfr. STF C 302/05 del 25 luglio 2007 e STCA 38.2008.37 del 24 settembre 2008). Infatti, i motivi dell'ingente riduzione della cifra di affari fatta registrare dalla ditta (39.48%; cfr. consid. 1.2) nel caso presente sono da ascrivere a circostanze rientranti nel normale rischio aziendale, per cui la perdita di lavoro non è computabile. Alla luce di quanto qui sopra esposto questo Tribunale non può che confermare la decisione su opposizione impugnata." In una sentenza 38.2009 2 del 1° aprile 2009, sempre relativa ad un'impresa di costruzioni, il TCA ha confermato il rifiuto di riconoscere il diritto ad indennità per lavoro ridotto ad una ditta che aveva invocato come in passato, la dilazione della delibera di lavori. In una sentenza 38.2009.11 del 24 giugno 2009 il TCA ha approvato l'operato della Sezione del lavoro che aveva rifiutato di riconoscere ad un'impresa di costruzioni il diritto alle indennità per lavoro ridotto in quanto i motivi da lei invocati (contrazione del volume di lavoro e lentezza della committenza nelle decisioni), per costante giurisprudenza federale fanno parte del normale rischio aziendale. In quell'occasione il TCA ha pure fatto riferimento, sia ad una direttiva della SECO dell'aprile 2009 (cfr. consid. 2.5), sia ad un comunicato stampa della Società svizzera degli impresari costruttori, sezione Ticino, del 16 giugno 2009 ("Imprese di costruzione ticinesi: buone le riserve di lavoro, ora sono attesi i cantieri anticiclici"). Infine, in quel caso, il TCA ha sottolineato che pure il ritardo della concessione di una licenza edilizia e l'introduzione della moratoria concordataria da parte della ditta facevano parte del normale rischio aziendale del datore di lavoro. In una sentenza 38.2009.14 del 6 agosto 2009 il TCA ha confermato la decisione su opposizione con la quale l'amministrazione ha negato il diritto alle indennità per lavoro ridotto ad uno studio di ingegneria che aveva introdotto il lavoro ridotto facendo valere il netto calo del numero di capitolati inerenti le opere di genio civile e l'allungamento dei tempi di decisione per l'inizio dei lavori. In quell'occasione il TCA ha rilevato che la costante riduzione della cifra d'affari del 2005 e la notevole fluttuazione della cifra d'affari da un mese all'altro sono ulteriori aspetti che permettono di concludere che la perdita di lavoro fatta valere dalla ditta è di ascrivere a circostanze rientranti nel normale rischio aziendale. In una sentenza 38.2009.77 del 27 maggio 2010 il TCA ha negato il diritto all'indennità per lavoro ridotto ad una ditta attiva nel settore dell'edilizia, argomentando: " (…) Innanzitutto, a proposito del blocco dell'ampliamento e del cambiamento di destinazione di rustici nel nostro Cantone, a seguito di sistematici ricorsi dell'autorità federale, si tratta, secondo la giurisprudenza federale esposta al consid. 2.3, di circostanze rientranti nel normale rischio aziendale (su questo tema, cfr. Messaggio del Consiglio di Stato n. 6224 del 26 maggio 2009 sull'approvazione del Piano di utilizzazione cantonale dei paesaggi con edifici e impianti protetti (PUC – PEIP); Rapporto della Commissione speciale per la pianificazione del territorio sul messaggio citato del 27 aprile 2010 in particolare pag. 24-25; Risposta del 4 maggio 2010 all'interrogazione parlamentare n. 2167 del 23 marzo 2010 "Rustici: in piena crisi economica Berna blocca tutte le nuove domande di trasformazione e mette in difficoltà le piccole imprese delle nostre Valli"; sentenza TRAM 52.2006.228 del 29 gennaio 2009; sentenza 90.2007.52 del 3 ottobre 2007; sentenza TRAM 52.2007.51 del 26 giugno 2007). Come rilevato dall'amministrazione (cfr. Doc. XXIII, pag. 2) una perdita di lavoro dovuta a questo motivo non appare neppure imprevedibile (cfr. art. 32 cpv. 1 lett. a LADI) per un datore di lavoro attivo nel settore dell'edilizia. Da questo profilo a giusta ragione la Sezione del lavoro ha dunque respinto la richiesta d'indennità per lavoro ridotto presentata dalla X. Per quel che concerne le modalità con le quali l'amministrazione tiene in generale conto della situazione congiunturale nel settore dell'edilizia, nel corso del dibattimento del 15 aprile 2010, il capo della Sezione del lavoro, __________ si è così espresso: "                                     (…) Già nella primavera 2009 e quindi prima della direttiva della SECO del novembre 2009 la Sezione del lavoro si era evidentemente accorta della crisi che stava colpendo molte aziende soprattutto nel settore industriale. Sono stati toccati anche altri settori, ad esempio quello dei viaggi. La Sezione del lavoro si è quindi interrogata su quale fosse la situazione reale nel settore dell'edilizia. In tale settore all'inizio della crisi e cioè fino alla fine del 2008 aveva ricevuto delle indicazioni confortanti da parte della SSIC. Nella primavera 2009 alla ripresa delle normali attività dopo il calo stagionale la Sezione del lavoro ha constatato che diverse aziende del settore avevano inoltrato delle domande di indennità per lavoro ridotto. I dati dell'USTAT e i colloqui con la SSIC ci avevano confermato che effettivamente anche in quel settore vi erano delle difficoltà. Per questo motivo abbiamo ritenuto che anche nell'edilizia il motivo della crisi congiunturale a quel momento fosse dato per cui la Sezione del lavoro ha riconosciuto le indennità per lavoro ridotto a quelle aziende che inoltre facevano valere dei motivi atti a dimostrare la straordinarietà della perdita di lavoro. Il signor __________, rispondendo al presidente del TCA, precisa che per il periodo successivo i dati statistici e le informazioni della SSIC hanno permesso di stabilire che quel che si temeva in primavera in realtà non si è realizzato e il settore ha tenuto. Per questo motivo l'aspetto congiunturale non è stato ritenuto decisivo per l'esame delle richieste di indennità per lavoro ridotto. (…) Invitato dal presidente del TCA a spiegare che cosa è cambiato tra il momento della domanda e quello del prolungo nel caso concreto, il sig. __________ precisa che gli indicatori successivi sottolineavano una sostanziale tenuta del settore edile, peraltro confermata anche da quanto constatato dalla Sezione del lavoro stessa in altri ambiti, ad esempio i lavoratori distaccati sono sempre aumentati. Rispondendo al presidente del TCA, i rappresentati della Sezione del lavoro sottolineano che la SECO non ha mai formulato nei loro confronti delle critiche per un'interpretazione troppo restrittiva della legge. Semmai è stata la Sezione del lavoro ad auspicare una interpretazione più larga delle direttive. I rapp. della Sezione del lavoro affermano pure di non avere mai sentito delle critiche circa un'applicazione troppo restrittiva della Legge da parte del TCA. Il presidente del TCA, con riferimento alla risposta del 2.3.2010 del CdS ad un'interpellanza del 28.11.2009, chiede al sig. __________ di precisare se le 30 richieste accolte nel 2009 sono relative soprattutto alla prima parte dell'anno oppure no. Il sig. __________ risponde che verosimilmente si, quando era stata fornita ai funzionari che si occupano di questo aspetto l'indicazione di cui ha parlato in precedenza proprio per garantire un'applicazione uniforme. Il presidente del TCA chiede al sig. __________ una sua considerazione sulle critiche che a volte si sentono secondo cui i dati statistici tengono conto solo delle grosse aziende. Il capo della Sezione del lavoro risponde che in realtà nel nostro Cantone vi è una maggioranza di piccole imprese (circa il 90%). Al riguardo il sig. __________ precisa che in Ticino vi sono 395 imprese e che solo 100 fanno parte della SSIC (per essere membri bisogna pagare dei contributi). Quindi i sondaggi vengono effettuati all'interno della Società dove vi sono ditte che impiegano molti dipendenti (ad esempio __________ e __________, che assieme contano circa 1'000 dipendenti). Il sig. __________ precisa che i dati USTAT raccolgono invece tutti i dati e che gli altri elementi a disposizione della Sezione del lavoro (ad esempio i collocamenti nel settore dell'edilizia) davano indicazioni positive. I dati attuali (notiziario statistico USTAT del 22 febbraio 2010 relativo al 4° trimestre 2009) confermano ancora maggiormente la situazione positiva. (…) Il signor __________ rileva che subito dopo avere emesso un comunicato sostanzialmente positivo sulla situazione dell'edilizia in agosto 2009, la SSIC due settimane dopo ne ha pubblicato un'altro nel quale sottolineava che anche per le grosse imprese vi erano delle difficoltà all'orizzonte. Egli rileva pure che negli ultimi messi dell'anno sono aumentati i fallimenti nel settore dell'edilizia. (…)" (Doc. XXII) Dagli atti dell'incarto e da quanto è emerso nel corso dell'udienza occorre dunque concludere, che le statistiche ufficiali e gli altri indicatori utilizzati dall'amministrazione, attestavano che la situazione congiunturale nel settore dell'edilizia in generale, nella seconda metà del 2009, non era considerata grave. Certamente la motivazione di crisi congiunturale, a quel momento, "non era preponderante vista la buona situazione nel settore specifico" (cfr. Doc. XXII, p. 2). In questo la situazione per la X, al momento della nuova domanda, era diversa rispetto alla prima parte dell'anno, nel quale visti gli indicatori negativi per il settore dell'edilizia in generale e la notevole entità della perdita di lavoro subita dall'azienda in questione, la ditta era stata posta al beneficio delle indennità per lavoro ridotto. A ragione dunque, secondo questo Tribunale, l'amministrazione ha ritenuto che il riferimento alla crisi economica a livello internazionale non basta, da sola, a riconoscere alla ricorrente il diritto alle indennità per lavoro ridotto a partire dal 1° agosto 2009. Infine, l'amministrazione ha negato il diritto alle indennità per lavoro ridotto sottolineando che l'allungamento dei tempi di decisione in relazione all'inizio dei lavori è una circostanza usuale nel settore edile. Effettivamente, secondo la giurisprudenza federale e cantonale (cfr. consid. 2.3 e 2.4) il differimento dei lavori da parte dei committenti fa parte del normale rischio aziendale del datore di lavoro. La direttiva della SECO del 6 novembre 2009, dopo avere ribadito questo aspetto, ha comunque sottolineato che "se subentra una perdita di lavoro, un crollo della domanda o una recessione economica che oltrepassa il quadro abituale e normale previsto dalla legge, si tratta di circostanze straordinarie che non possono più essere imputate al rischio aziendale abituale" e che "per molte imprese l'attuale crisi economica comporta una serie di difficoltà che oltrepassano il carattere usuale" (cfr. consid. 2.5). Per le piccole imprese attive nel settore dell'edilizia si pone dunque la questione di sapere se la perdita di lavoro dovuta alla decisione di posticipare determinati lavori già assegnati da parte di clienti per timore degli effetti sulla loro persona o sulla loro famiglia della crisi economica (perdita del posto di lavoro, riduzione dello stipendio o del reddito da indipendente) fa ancora parte oppure no del normale rischio aziendale (a proposito della ricorrente, cfr. consid. 1.5). In sede di dibattimento al riguardo sono state sviluppate le seguenti considerazioni: "                                     (…) L'avv. __________ conferma che quale terzo motivo l'amministrazione ha esposto l'allungamento dei tempi di decisione da parte di potenziali clienti che fa parte del normale rischio aziendale. Al riguardo il presidente del TCA rileva che in alcuni suoi scritti il sig. __________ ha sottolineato che la crisi economica generale ha spinto certi clienti per i quali erano anche già stati allestiti dei preventivi a procrastinare i lavori proprio per l'insicurezza intervenuta. Su questo aspetto il signor __________ rileva che se già in precedenza vi erano dei potenziali clienti che avevano qualche timore ad investire, il problema è esploso a seguito della crisi di __________. A partire da questo momento le persone hanno difficoltà ad investire nel settore dell'edilizia. Il presidente del TCA chiede al sig. __________ se è possibile tenere conto di questo aspetto (insicurezza del comune cittadino a causa della crisi e quindi rinvio di investimenti nel settore dell'edilizia) nel valutare il concetto di normale rischio aziendale per la ditta. Il sig. __________ ribadisce di avere da una parte discusso anche con la SECO a suo tempo per permettere un'applicazione il più larga possibile della Legge e d'altra parte che una risposta alla domanda non è possibile fornirla immediatamente sui due piedi. Forse si potrebbe ipotizzare di chiedere delle conferme alle persone che si trovano in questa situazione sui motivi per cui hanno rinunciato ai lavori. (…)" (Doc. XXII) Secondo questo Tribunale la questione appena evocata può rimanere aperta nella presente fattispecie, visti gli altri validi motivi posti alla base della decisione su opposizione impugnata e ritenuto il fatto che, con lo scioglimento del contratto di lavoro dei due dipendenti, è venuto a mancare lo scopo principale delle indennità per lavoro ridotto che è quello di conservare i posti di lavoro (cfr. art. 31 cpv. 1 lett. d LADI: "la perdita di lavoro è probabilmente temporanea ed è presumibile che con la diminuzione del lavoro potranno essere conservati i loro posti di lavoro" e Doc. XXII: " Il signor X precisa di avere aperto la sua ditta nel 2006, di avere avuto dall'inizio i due dipendenti per i quali è stata inoltrata la richiesta di indennità e di avere avuto negli scorsi anni fino a 8 dipendenti che hanno poi lasciato la ditta per andare a lavorare in altre imprese secondo anche le loro aspettative. Precisa di collaborare con alcune altre piccole imprese con le quali viene diviso il macchinario. Rileva di avere fatto tutto il possibile per mantenere questi collaboratori ma di avere poi dovuto licenziarli. Per fortuna sembra esserci uno spiraglio positivo e così a maggio verranno riassunti". La Sezione del lavoro è comunque invitata ad approfondire tale questione al momento di esaminare ulteriori domande di lavoro ridotto, in particolare quelle inoltrate da imprese edili di piccole dimensioni. In conclusione e per i motivi sopra esposti la decisione su opposizione dell'11 settembre 2009 deve così essere confermata." Le sentenze cantonali citate sono cresciute incontestate in giudicato e non sono dunque state contestate davanti al Tribunale federale né dalle imprese ricorrenti né dall'autorità di vigilanza. L'unica decisione contestata dalla SECO è stata quella in cui il TCA aveva approvato l'operato della Sezione del lavoro che aveva riconosciuto ad una ditta il diritto alle indennità per lavoro ridotto. 2.5. In una direttiva dell'aprile 2009, pubblicata in Prassi LADI 2009 pag. 17, la SECO ha rilevato: " ILR E CRISI CONGIUNTURALE A causa del previsto rallentamento congiunturale occorre attendersi un aumento delle domande di indennità per lavoro ridotto. Le disposizioni legali in vigore hanno mostrato, in occasione dei precedenti periodi di indebolimento della congiuntura, tutta la loro utilità quale mezzo per evitare brusche riduzioni del personale. Sebbene le esperienze fatte finora siano positive, rimane comunque evidente che, nella situazione attuale, il diritto all'indennità debba essere esaminato alla luce delle condizioni stabilite dalla legge e dall'ordinanza come pure secondo la Circolare ILR. Di conseguenza le autorità preposte all'esecuzione devono esaminare attentamente se le condizioni del diritto sono soddisfatte. Il semplice riferimento all'esistenza di una crisi finanziaria non è sufficiente per giustificare un diritto all'indennità per lavoro ridotto. Lo stesso vale quando una diminuzione dei redditi non corrisponde a una perdita di lavoro. Per questo motivo occorre accordare un'attenzione particolare ai motivi, previsti dalla legge, che escludono la computabilità della perdita di lavoro, quali gli aspetti stagionali o il carattere usuale della perdita di lavoro del ramo in questione, la professione o l'azienda. " In una Direttiva denominata "Motivi congiunturali e strutturali per la perdita di lavoro / rischio aziendale abituale e stagionalità "del 6 novembre 2009, pubblicata nella Prassi LADI 2010 fogli 4-6, la SECO si è così espressa: " Alcuni rappresentanti dei settori economici si sono rivolti a noi facendoci notare, da un lato, che le domande per l'introduzione del lavoro ridotto verrebbero trattate in modo disuguale dai Cantoni e che, dall'altro, ad alcuni rami del settore dei servizi e dell'edilizia questo diritto verrebbe negato categoricamente. Secondo l'attuale stato delle conoscenze, alcuni Cantoni negano l'introduzione del lavoro ridotto, adducendo che ● sussistono motivi strutturali e non congiunturali, o ● la perdita di lavoro è causata da motivi che rientrano nel rischio aziendale abituale del datore di lavoro, o ● la perdita di lavoro è causata da motivi stagionali. 1.   Osservazioni di carattere giuridico Secondo l'articolo 110 LADI, la SECO provvede, in quanto autorità di vigilanza, all'applicazione uniforme del diritto. Essa tiene, pertanto, a ribadire i seguenti principi. a. Considerazioni generali L'obiettivo principale dell'indennità per lavoro ridotto è quello di evitare la disoccupazione tramite il mantenimento di posti di lavoro (art. 31 cpv. 3 lett. d LADI; DTF 120 V 526). Lo scopo preventivo dell'indennità per lavoro ridotto influenza quindi in maniera determinante l'interpretazione delle disposizioni riguardanti questo tipo di prestazione (circolare ILR, n. marg. A2). Lo strumento dell'indennità per lavoro ridotto è a disposizione di tutti i settori economici in modo equo. b. Perdita di lavoro dovuta a motivi economici II diritto all'indennità per lavoro ridotto sussiste soltanto se la perdita di lavoro può essere ricondotta a motivi economici (art. 31 cpv. 1 lett. b in combinato disposto con art. 32 cpv. 1 lett. a LADI). La LADI non precisa la nozione di «motivi economici». Tuttavia, essa va intesa in senso lato, in modo conforme alla prassi e alla giurisprudenza e in considerazione del carattere preventivo dell'indennità per lavoro ridotto ( cfr. suddetto punto 1 a) e può comprendere motivi sia congiunturali che strutturali (n. marg. C2 circolare ILR). In generale, per motivo economico s'intende una diminuzione della domanda dei beni o servizi normalmente offerti da un'impresa. Ma anche i fattori che sono influenzati direttamente dal mercato o che non si ripercuotono sulla posizione di un prodotto sul mercato sono di natura economica. Le restrizioni legali a cui si accompagna I'IRL, ossia la durata provvisoria (art. 31 cpv. 1 lett. d LADI), l'inevitabilità della perdita di lavoro (art. 32 cpv. 1 lett. a LADI) nonché la durata massima dell'indennità per lavoro ridotto (art. 35 LADI) mirano a evitare che questo strumento serva a ritardare i necessari cambiamenti strutturali. La giurisprudenza parte dal presupposto che la perdita di lavoro sia presumibilmente temporanea e che grazie all'introduzione del lavoro ridotto i posti di lavoro possano essere conservati, salvo che vi siano indizi concreti che facciano supporre il contrario (DTF 111 V 385 f. consid. 2b). ln base alle suddette considerazioni, un rif i uto motivato dal fatto che la perdita di lavoro sarebbe do vuta a motivi strutturali è legitti mo solamente se nei 12 mesi precedenti la richiesta è subentrata una modifica (diminuzione) duratura della domanda (p. es. prolun gamento dell'intervallo dì servizi o nell'industria automobilistica). In tal caso la richiesta viene respinta anche perché la perdita di lavoro non è di natura provvisoria. c. Rischio aziendale abituale, consuetudine settoriale, professionale o aziendale, stagionalità Secondo l'articolo 33 LADI, non sussiste il diritto all'indennità per lavoro ridotto tra l'altro quando la perdita di lavoro è causata da circostanze che rientrano nell'abituale rischio aziendale del datore di lavoro, se è usuale nel ramo, nella professione o nell'azienda, o se è causata da oscillazioni stagionali de l grado d'occupazione. I suddetti motivi di esclusione dal diritto all'indennità sono strettamente legati tra di loro, per cui non è possibile ed è persino inutile tentare di differenziarli (n. marg. D10 circolare ILR). Per rischio aziendale abituale e consuetudine settoriale, professionale e aziendale si intendono le perdite di lavoro «normali», ossia quelle che risaputamente si verificano a scadenze regolari e in modo ripetuto e che quindi sono prevedibili e, in vari modi, calcolabili. Un rischio «normale» non può, secondo la giurisprudenza, essere determinato in base a un criterio applicabile a tutte le aziende, ma deve essere stabilito nei singoli casi in base all'attività specifica dell'azienda e alla situazione che la caratterizza (DTF 119 V 498; n. marg. D2 e D3 circolare ILR). Questo vale anche per le aziende di servizi e per le imprese del settore dell'edilizia e dei suoi rami accessori, che non sono escluse a priori dal diritto all'indennità per lavoro ridotto (cf r. punto 1 a). È vero che in entrambi i settori le fluttuazioni delle ordinazioni sono usuali e non giustifi cano di rego l a una perdita di lavor o computabile ( n. marg. dir e ttiva ILR). Inoltre, nell'edili zia e nei suoi rami accessori le oscillazioni di natura stagionale (in particolare il calo delle ordinazioni d'inverno) sono considerate abituali, per cui le perdite di lavoro che ne risultano non sono computabili (n. marg. D 11 circolare ILR). Oltretutto succede spesso in questi settori che i termini siano posticipati su richiesta de l commi t t ente o p er altre ra g ioni e quin d i, anc h e in questo caso un ' even t ua l e perdita di lavoro risultante non può essere computata (n. marg. Circolare ILR). Queste circostanze, tuttavia, non comportano un'esclusione assoluta dal diritto all'indennità per lavoro ridotto per le imprese attive in tali settori. In caso di oscillazioni stagionali del grado d'occupazione, il servizio cantonale formula unicamente, in sede di autorizzazione, una riserva secondo cui le ore di lavoro che vengono meno a causa di tali oscillazioni stagionali abituali non possono essere indennizzate (n. marg. D12 circolare ILR). Inoltre, anche in questi settori valgono i seguenti principi. Se subentra una perdita di lavoro, un crollo della domanda o una recessione economica che oltrepassa il quadro abituale e normale previsto dalla legge, si tratta di circostanze straordinarie che non possono più essere imputate al rischio aziendale abituale. Tali circostanze legittimano la computabilità della perdita di lavoro e danno quindi - in presenza delle ulteriori premesse - il diritto all'indennità per lavoro ridotto (n. marg. D9 ultima frase, nonché n. marg. D11 circolare ILR). 2 .   Conseguenze per la valutazione di domande d'introduzione del lavoro ridotto Per molte imprese, l'attuale crisi economica comporta serie difficoltà che oltr epassano il carattere usuale e normale di cui sopra. Il conseguente crollo della domanda p uò essere c on siderato straordin ari o e qui nd i legitti mare i l comp uto dell e perdite di lavoro." In un'altra direttiva del 1° settembre 2011 denominata "Lavoro ridotto – franco forte" la SECO si è così espressa: " Ai sensi dell'articolo 33 capoverso 1 lettera a LADI, le perdite di lavoro rientranti nella sfera normale del rischio aziendale non sono computabili. Sono considerate "perdite di lavoro riconducibili alla sfera normale del rischio aziendale" le perdite di lavoro usuali che avvengono in modo regolare e ricorrente e che di conseguenza sono prevedibili e possono essere calcolate in anticipo dall'azienda. Di conseguenza, sono computabili solo nel caso in cui tali perdite assumono un carattere eccezionale. Mentre le variazioni del corso di cambio valutario rientrano nella sfera normale del rischio aziendale, l'apprezzamento del franco svizzero sull'euro e sul dollaro, registrato nel corso delle ultime settimane, assume un carattere straordinario sia per la durata che per la sua portata. Di conseguenza le perdite di lavoro che ne conseguono possono essere prese in considerazione per la domanda di lavoro ridotto (ILR). È opportuno considerare inoltre che un calo del fatturato non accompagnato da perdite di lavoro non dà diritto a l'ILR. D'altronde, se il valore del franco dovesse stabilizzarsi a lungo termine a un livello elevato, tale circostanza non potrebbe più essere considerata temporanea, tale da giustificare la concessione dell'ILR (art. 31 cpv. 1 lett. d LADI). In questo caso, la SECO procederebbe, in tempi utili, con la pubblicazione di una nuova direttiva in merito. Riteniamo tuttavia che il franco sia attualmente sopravvalutato e confidiamo nel fatto che la Banca nazionale intraprenderà quanto necessario al fine di riportarlo ad un livello più basso." Le direttive amministrative non costituiscono norme giuridiche e non sono vincolanti per il giudice delle assicurazioni sociali (cfr. STFA del 25 gennaio 2007 nella causa H, C 124/06).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Nel nostro Cantone, il 2 marzo 2010 il Consiglio di Stato ha così risposto ad un'interpellanza parlamentare del 28 novembre 2009 sul tema "Agevolare il lavoro ridotto anche nell'edilizia e dell'artigianato": " nella vostra interpellanza sollevate una questione che è già stata affrontata a più riprese lo scorso anno e che ha già ricevuto diverse rassicurazioni da parte del Consiglio di Stato. La presunta rigidità della Sezione del lavoro nella concessione di indennità per lavoro ridotto è una questione che non trova riscontro nella realtà. Infatti, negli ultimi 12 mesi sono state concesse indennità per lavoro ridotto a livelli molto elevati, il nostro Cantone è risultato quello che ne ha concesse più di tutti gli altri Cantoni. In 12 mesi sono stati versati quasi 70 milioni alle aziende ticinesi tramite indennità per lavoro ridotto, a sostegno delle aziende in difficoltà: ciò dimostra senza dubbio che le indennità per lavoro ridotto sono il più rapido e consistente ammortizzatore sociale in caso di crisi economica. Queste indennità hanno riguardato soprattutto l'attività industriale d'esportazione (la prima a subire in modo massiccio le conseguenze della crisi), ma nessun ramo economico è rimasto escluso a priori. Per quanto riguarda più specificatamente il settore dell'edilizia e dell'artigianato, i dati da voi richiesti sono i seguenti: da gennaio a dicembre 2009 sono state presentate circa 100 richieste attinenti al settore edile principale o affini ad esso, circa 30 richieste sono state accolte interamente o parzialmente, 60 respinte e in una decina di casi le domande sono state abbandonate. La trentina di richieste accolte dimostrano che non vi è alcuna preclusione nei confronti del settore della costruzione, mentre i motivi alla base delle 60 richieste respinte sono riconducibili a cause giudicate non straordinarie e pertanto non indennizzabili, come ad esempio: la mancata delibera di  lavori a causa della concorrenza da parte di altre aziende; i ritardi nelle delibere; i ritardi nell'esecuzione di lavori già acquisiti; l'acquisizione di nuovi lavori che non prendono avvio immediatamente; impedimenti nell'esecuzione di lavori di natura legale oppure cali di lavoro troppo modesti per giustificare il riconoscimento del diritto. Sono, quelle elencate, tutte situazioni - spesso combinate tra loro - per le quali esist e una co nsolidata giurisprudenza. Anche le decisioni contestate, e valutate nel corso del 2009 dall'autorità giudiziaria, sono state essenzialmente confermate. La questione delle limitate indennità concesse per lavoro ridotto in relazione al settore delle costruzioni va piuttosto ricondotta a quanto da voi correttamente affermato, cioè che l'edilizia è stata finora fortunatamente e sostanzialmente risparmiata dalla crisi. Questo è un dato oggettivo confermato dall'ultimo notiziario statistico dell'Ufficio cantonale di s tatistica (USTAT). pubblicato il 9 dicembre scorso, oltre che dall'indagine congiunturale del KOF sul settore delle costruzioni relativo al I V trîm e stre 2009 (intitolato: "Stabilità e cospicue riserve di lavoro"). Il medesimo parere è stato ribadito a più riprese dai responsabili cantonali della Società svizzera degli impresari costruttori. È chiaro che la situazione di sostanziale - positiva - tenuta del settore, potrebbe nei prossimi mesi modificarsi. Se tale fosse il caso, il Consiglio di Stato assicura che le decisioni della Sezione del lavoro in merito alle indennità per lavoro ridotto ne terranno conto, conformemente alla Legge ed alle direttive federali, come fatto finora. Va da sé che ciò vale anche in riferimento alla comunicazione della SECO da voi indicata nella quarta domand a della vostra interpellanza." 2.7.   Nella presente fattispecie, invitata dall'amministrazione ad illustrare in dettaglio le cause della "mancanza di ordinazioni" che l'ha portata a introdurre il lavoro ridotto, la ditta ricorrente ha rilevato che ciò è dovuto "ai pezzi sottocosto che girano sulla piazza ticinese", alla forte concorrenza e alla mancata delibera di lavori da parte dei committenti (cfr. Doc. A6). Chiamato ora a pronunciarsi il TCA ricorda innanzitutto che, a ragione, l'amministrazione ha classificato l'azienda ricorrente tra quelle correlate con l'edilizia (" Baunebengewerbe ", cfr. STF C 237/06 del 6 marzo 2007), alle quali vanno applicati i medesimi criteri giurisprudenziali sviluppati a proposito del settore principale (cfr. sul tema le considerazioni dell'amministrazione riprodotte al consid. 1.4). Inoltre, per quel che concerne la situazione del mercato del lavoro nel settore specifico, che va esaminata in modo prospettivo situandosi al momento in cui la Sezione del lavoro ha emesso la decisione su opposizione (cfr. STFA C 248/03 del 19 dicembre 2003), nel periodo in questione (14 gennaio – 30 aprile 2013) non si registrava nel nostro Cantone per le  imprese di installazione una situazione di particolare difficoltà, almeno a breve termine. Nel comunicato dell'Ufficio di statistica del 3 dicembre 2012 "Indagine congiunturale costruzioni. Ottobre e terzo trimestre 2012" pubblicato sul "Notiziario statistico 2012-32" figura in particolare quanto segue: " Meno prospero per contro il periodo attraversato dalle aziende d'installazione, che patiscono il calo degli ordinativi. Il 23% degli intervistati recrimina una flessione dell'attività (a fronte del 13% che ne sbandiera un aumento). Il livello d'occupazione è complessivamente diminuito nel corso del trimestre ed è giudicato a ottobre ancora in lieve eccesso. Malgrado i risultati trimestrali non siamo entusiasmanti, la situazione degli affari permane buona secondo il 47% degli operatori, a fronte di un 10% che la giudica cattiva. In prospettiva , gli operatori delle imprese d'installazione, forti di 4,7 mesi di riserve di lavoro, si attendono una crescita degli ordinativi, stabilità nei livelli di attività e possibili aumenti di personale nel prossimo trimestre; a sei mesi una situazione degli affari inalterata. Decisamente più pessimistiche le aspettative emanate dagli imprenditori delle aziende di completamento, che prevedono a tre mesi diminuzioni sia degli ordinativi che dell'attività, con possibili ripercussioni negative sui livelli d'impiego. A sei mesi indicano un peggioramento della situazione degli affari." Dal comunicato del 13 marzo 2013 "Indagine congiunturale Costruzioni Ticino, gennaio 2013 e quarto trimestre 2012" risulta avere che: " Edilizia accessoria Più allegra per contro l'evoluzione congiunturale marcata dall'edilizia accessoria. Come nei trimestri precedenti, a rinvigorire il comparto è prevalentemente il dinamismo conferito dalle aziende dedite ai lavori di completamento, dove il 30% delle imprese registra un aumento dell'attività (a fronte del calo lamentato dal 2%). Evoluzione positiva sostenuta dall'aumento degli ordinativi, il cui volume è giudicato adeguato. Parallelamente, il livello d'occupazione, invariato nel corso del trimestre, è giudicato a gennaio in eccesso. Pertanto i giudizi di gennaio circa la situazione degli affari sono buoni per il 35% degli interpellati, nè buoni nè cattivi per il 61% e cattivi per il 4%. Toni più pacati per quanto riguarda il sottocomparto delle ditte d'installazione, che seguitano a marciare sul posto. Il livello invariato degli ordinativi, il cui volume è giudicato leggermente elevato, conferisce perlomeno stabilità all'attività (secondo quanto dichiarato dal 93% degli operatori) che interrompe dunque il tenue ma costante calo avvertito da inizio 2012. Inoltre, l'occupazione, aumentata nel corso del trimestre, è giudicata a gennaio leggermente insufficiente. Nello stesso mese, oltre la metà degli imprenditori giudica buona la situazione egli affari, il 46% nè buona nè cattiva e solo il 2% cattiva. Le prospettive degli operatori attivi nelle aziende d'installazione delineano a tre mesi cali degli ordinativi e dell'attività, senza ripercussioni sui livelli d'impiego; a sei mesi un deterioramento della situazione degli affari. Gli imprenditori delle aziende di completamento sono più ottimisti e prevedono a tre mesi una crescita degli ordinativi e dell'attività, e stabilità degli impieghi; a sei mesi una situazione degli affari inalterata." La situazione economica generale è dunque diversa rispetto a quella che aveva giustificato nel 2010 il riconoscimento del diritto ad indennità per lavoro ridotto alla ricorrente (cfr. consid. 1.5). Va d'altra parte rilevato che la ditta ha fatto valere i motivi della mancanza di ordinazioni in modo assai generico. L'oscillazione delle commesse nel corso dell'anno, i differimenti  di termini voluti dal committente e le mancate delibere da parte degli stessi, sono circostanze che, per costante giurisprudenza,  appartengono al normale rischio aziendale (cfr. consid. 2.3 e 2.4). La medesima considerazione vale per la situazione di concorrenza accresciuta e per il tasso di cambio tra franco e euro (cfr. sul tema STF 8C_267/2012 del 28 settembre 2012 consid. 3.6: " 3.6 Mit Blick auf die Wechselkursproblematik hat die Vorinstanz zu Recht ihrem Entscheid die Zeitspanne zugrunde gelegt, für welche die Beschwerdeführerin Kurzarbeitsentschädigung beantragt hat (Mai bis September 2010). Die Sachlage, welche das SECO zur (am 6. September 2011 verschickten) Weisung hinsichtlich möglichem Anspruch auf Kurzarbeitsentschädigung bei anhaltender Frankenstärke und darauf zurückzuführende Umsatzrückgänge mit entsprechenden Arbeitsausfällen veranlasst hat, ist mit der vorliegenden Situation nicht zu vergleichen. Das kantonale Gericht hat zutreffenderweise darauf hingewiesen, dass die Frankenstärke gegenüber dem Euro im Spätsommer 2011 mit einem Kurs von Euro/CHF 1.1334 am 1. September 2011 viel ausgeprägter gewesen war als im Zeitraum Mai 2010 (1.4326) bis September 2010 (1.3404). Wenn das kantonale Gericht diese Kursschwankungen von rund 10 % gegenüber dem jahrelang üblichen Wechselkurs Euro/CHF von 1.50 noch dem normalen Betriebsrisiko zuordnete, verletzt dies Bundesrecht nicht, zumal auch das SECO mit durch Währungsdifferenzen begründete Auftragsrückgänge gemäss seiner Weisung vom 6. September 2011 erst seit dem 1. September 2011 als ausserordentliche Situation ansieht, welche Anspruch auf Kurzarbeitsentschädigung rechtfertigen kann."). Su quest'ultimo aspetto va rilevato il lungo tempo trascorso dall'entrata in vigore della direttiva specifica della SECO (cfr. consid. 2.4) ed il fatto che il tasso di cambio è ormai da tempo fissato a fr. 1.20, ciò che non permette più di considerare la forza  del franco un motivo straordinario ed imprevedibile (cfr. STCA 38.2012.77 del 29 maggio 2013). Inoltre, a proposito della presenza di ditte che non praticano prezzi corretti, il TCA sottolinea che tale grave problema deve effettivamente venire affrontato e risolto attraverso adeguate misure. Non è tuttavia compito dell'assicurazione contro la disoccupazione assumere rischi legati a delle distorsioni del mercato del lavoro, in particolare per quel che riguarda il dumping salariale e il mancato pagamento di oneri sociali (cfr. al riguardo le considerazioni della Sezione del lavoro ai Doc. A4 e A1). Infine, anche la circostanza relativa al decesso dell'amministratore delegato di un grosso cliente che avrebbe spinto la direzione a sospendere ogni investimento sul piano di ammodernamento previsto negli anni 2013 e 2014 fa parte del normale rischio aziendale (cfr. DTF 138 V 333 nella quale l'Alta Corte è arrivata a questa conclusione nel caso del decesso dalla figura emblematica di un complesso musicale). Per i motivi appena esposti la decisione su opposizione del 30 gennaio 2013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