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38.2012.65 vom 4. September 2012</w:t>
      </w:r>
    </w:p>
    <w:p>
      <w:r>
        <w:t>TI Tribunale d'appello, 2012-09-04, IT</w:t>
      </w:r>
    </w:p>
    <w:p>
      <w:r>
        <w:rPr>
          <w:b/>
        </w:rPr>
        <w:t xml:space="preserve">Quelle: </w:t>
      </w:r>
      <w:r>
        <w:t>https://mcp.opencaselaw.ch/entscheid/ti_gerichte_38.2012.65_d20120904</w:t>
      </w:r>
    </w:p>
    <w:p>
      <w:r>
        <w:t>FR: TI_GERICHTE 38.2012.65 du 4 septembre 2012</w:t>
      </w:r>
    </w:p>
    <w:p>
      <w:r>
        <w:t>IT: TI_GERICHTE 38.2012.65 del 4 settembre 2012</w:t>
      </w:r>
    </w:p>
    <w:p>
      <w:pPr>
        <w:pStyle w:val="Heading2"/>
      </w:pPr>
      <w:r>
        <w:t>Regeste</w:t>
      </w:r>
    </w:p>
    <w:p>
      <w:r>
        <w:t>Sosp.x essersi licenziato senza aver reperito previam. una nuova occup.e senza motivi che rendessero la prec.attiv.non+ragionevolm.esigibile.Del resto durante i contatti telef.con potenz.DL non gli è stato garantito un posto.Sanzione di 36gg confermata(quadro dirig.con buona retrib.,lunga esp.prof.)</w:t>
      </w:r>
    </w:p>
    <w:p>
      <w:pPr>
        <w:pStyle w:val="Heading2"/>
      </w:pPr>
      <w:r>
        <w:t>Erwägungen</w:t>
      </w:r>
    </w:p>
    <w:p>
      <w:r>
        <w:rPr>
          <w:b/>
        </w:rPr>
        <w:t>E. 30</w:t>
      </w:r>
    </w:p>
    <w:p>
      <w:r>
        <w:t>luglio 2009; STF C 153/06 del 12 marzo 2007). Analogamente, l'Alta Corte ha già più volte affermato che un assicurato deve mantenere un posto di lavoro adeguato fino al reperimento di un nuovo impiego anche se non ama il tipo di attività che è chiamato a svolgere e non gradisce l'ambiente di lavoro (cfr. DLA 1986 N. 24: "Come un disoccupato non può rimandare l'accettazione di un lavoro ritenuto adeguato a norma del diritto sull'assicurazione contro la disoccupazione fin quando abbia trovato un'occupazione che gli sia gradita sotto tutti i punti di vista - DLA 1982 N. 5 - tanto meno può essere giustificato l'abbandono di un impiego adeguato per analoghi motivi soggettivi"). L'assicurato deve dunque mantenere provvisoriamente il proprio impiego anche se l'attività esercitata non corrisponde pienamente alle proprie aspettative ed ai suoi desideri (cfr. STF 8C_295/2009 del 15 settembre 2009). Nella già citata sentenza C 22/04 dell'8 ottobre 2004, l'Alta Corte si è così espressa a proposito dell'art. 44 lett. b OADI: " (...) Cette disposition réglementaire est compatible avec l'art. 20 let. c de la Convention n° 168 de l'Organisation internationale du travail (OIT) concernant la promotion de l'emploi et la protection contre le chômage du 21 juin 1988 (ATF 124 V 234). Aux termes de l'art. 20 let. c de cette convention, 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 lorsque, selon l'appréciation de l'autorité compétente, l'intéressé a quitté volontairement son emploi sans motif légitime. Il découle de l'art. 16 al. 2 phrase introductive LACI qu'un travail qui  n'est pas réputé convenable est exclu de l'obligation d'être accepté (ATF 124 V 63 consid. 3b et les références). Ainsi,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(art. 44 al. 1 let. b OACI; SVR 1999 AlV n° 22 p. 53; DTA 1998 n° 9 consid. 2b p. 44). (...)" Va ancora precisato che la terza revisione della LADI  del 22 marzo 2002, in vigore dal 1° luglio 2003, non ha modificato il principio di sanzionare gli assicurati che sono disoccupati per loro colpa, poiché, senza essersi preventivamente garantiti un'altra occupazione, hanno disdetto il contratto di impiego, la cui continuazione era ancora ragionevolmente esigibile, di cui agli art. 30 cpv. 1 lett. a LADI e art. 44 cpv. 1 lett. b OADI (cfr. Messaggio concernente la revisione della legge sull'assicurazione contro la disoccupazione del 28 febbraio 2001, FF N. 23 del 12 giugno 2001, pag. 2007). Pertanto resta valida la giurisprudenza elaborata al riguardo fino al 30 giugno 2003. 2.3.   La seconda revisione della LADI del 23 giugno 1995 ha profondamente modificato la disposizione legale relativa all'occupazione adeguata (art 16 LADI). L’art 16 cpv. 1 LADI prevede così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un commento cfr.: Nussbaumer, Arbeitslosenversicherung, in: Schweizerisches Bundesverwaltungsrecht [SBVR], Soziale Sicherheit, cifra marginale 234-250, pag. 93-98; G. Gerhards, “Grundriss des neuen Arbeitslosenversicherungsrechts”, Ed. Paul Haupt, Berna-Stoccarda-Vienna 1996, pag. 113-114, n° 92f; KIGA des Kantons Aargau, "Arbeitslosenversicherung", Aarau, 1996, pag. 25-27, vedi pure: DLA 2000 pag. 48; DTF 124 V 62 consid. 3b pag. 63 e DTF 122 V 41). 2.4.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STF 8C_219/2012 del 30 luglio 2012; DLA 1992 pag. 153; SVR 1999 ALV N° 22; STFA C 302/01 del 4 febbraio 2003; STFA C 275/03 del 3 febbraio 2004, consid. 4.2.4.). In particolare nella sentenza pubblicata in DLA 1992 pag. 151 seg. l'Alta Corte ha fornito al riguardo le seguenti precisazioni: " Die Zusicherung einer anderen Stelle nach Art. 44 lit. b AVIV setzt für den Arbeitnehmer nicht bloss Hoffnungen und Erwartungen erweckende Vertragsverhandlungen voraus. Vielmehr gilt eine Stelle erst dann als zugesichert, wenn durch ausdrückliche oder stillschweigende übereinstimmende gegenseitige Willensäusserung von Arbeitgeber und Arbeitnehmer (Art. 1 OR) ein Arbeitsvertrag im Sinne von Art. 319 ff. OR tatsächlich zustande gekommen ist (unveröffentlichtes Urteil S. vom 12. März 1987, C 110/86). (...)" In un'altra sentenza C 302/01 del 4 febbraio 2003 il TFA (dal 1° gennaio 2007: Tribunale federale, TF) ha rilevato: " (…) 2.2 Pour qu'on puisse admettre qu'avant la résiliation de son contrat de travail un assuré s'est, au sens de l'art. 44 al. 1 let. b OACI, «assuré d'obtenir un autre emploi», il faut que lui-même et le nouvel employeur aient, de façon expresse ou par actes concluants, manifesté réciproquement et d'une manière concordante leur volonté de conclure un contrat de travail au sens des art. 319 s. CO (DTA 1992 n° 17 p. 153 consid. 2a; Thomas Nussbaumer, Arbeitslosenversicherung, in: Schweizerisches Bundesverwaltungsrecht [SBVR], Soziale Sicherheit, ch. 696). Un contrat de travail - voire un précontrat - en la forme orale suffit donc (Gerhards, Kommentar zum Arbeitslosenversicherungsgesetz, n° 15 ad art. 30 LACI; Jacqueline Chopard, Die Einstellung in der Anspruchsberechtigung, thèse Zurich 1997, p. 115 s.). (…)" Decisivo è dunque il fatto che venga stipulato un contratto di lavoro, non necessariamente nella forma scritta (cfr. al riguardo anche la STFA C 197/03 dell11 ottobre 2004). 2.5.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é determinata secondo la gravità della colpa (cfr. art. 30 cpv. 3 LADI), soggiace in altre parole al principio della proporzionalità (cfr. DTF 123 V 150).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Nonostante il principio generale enunciato all'art. 45 cpv. 3 OADI, la giurisprudenza federale ha tuttavia stabilito che,  trattandosi di un assicurato che si licenzia senza essersi preventivamente procurato un nuovo posto di lavoro, l'esame delle circostanze del caso concreto riveste un'importanza fondamentale. Il potere di apprezzamento dell'amministrazione e dei tribunali delle assicurazioni sociali nel decidere la durata di una sanzione non è dunque limitato a quanto previsto in caso di colpa grave all'art. 45 cpv. 2 lett. c OADI, bensì permette in taluni casi di infliggere anche penalità più miti (cfr. RtiD I- 2004 pag. 212 seg.;  DLA 2000 pag. 41 seg.; DLA 2000 pag. 50; STFA      C 288/02 dell'11 novembre 2003; STFA C 221/02 del 4 agosto 2003; STFA C 278/01 del 17 marzo 2003). Ad esempio in una sentenza del 2 marzo 1999 pubblicata in RJJ 1999 pag. 54 seg. il TFA ha confermato una sospensione di 16 giorni inflitta ad un'assicurata che aveva lasciato il suo impiego a seguito di problemi di salute provocati dalla malattia di sua madre. In una sentenza C 278/01 del 17 marzo 2003, citata in RtiD I-2004 pag. 213 il Tribunale federale delle assicurazioni ha confermato una sospensione di 25 giorni inflitta ad un'altra assicurata che, senza essersi previamente garantita una nuova occupazione, aveva lasciato il proprio posto di lavoro oltre Gottardo per seguire il fidanzato - con il quale aveva convissuto per tre anni -, trasferitosi in Ticino per intraprendere un'attività professionale. In un'altra sentenza C 288/02 dell'11 novembre 2003 pubblicata in RtiD I-2004 pag. 212 l'Alta Corte ha stabilito che deve essere fissata in 25 giorni la sospensione concernente un'assicurata che, pendente la procedura di divorzio, ha abbandonato senza aver previamente reperito un nuovo impiego, il suo posto di lavoro in Svizzera interna, ritenuto ancora adeguato, per venire a vivere in Ticino dove risiedono i suoi genitori - apparentemente non bisognosi d'assistenza -, non documentando con attestati medici la necessità di lasciare impellentemente il tessuto socio-lavorativo nel quale ha vissuto per molti anni, né di prevenire un possibile esaurimento nervoso. In una sentenza 8C_219/2012 il Tribunale federale ha confermato la sanzione di 36 giorni inflitta ad un'assicurata, vice-direttrice e responsabile delle risorse umane, che ha lasciato il proprio posto di lavoro per partecipare alla fondazione di una nuova banca, progetto che non si è tuttavia concretizzato. 2.6.   Nella presente fattispecie l'assicurato, nato nel 1963, ha lavorato dal 1° settembre 2005 presso la ditta __________, quale responsabile del settore specialistico (cfr. Doc. 16). Il 15 dicembre 2011 egli ha disdetto il contratto di lavoro per il 30 giugno 2012, con la seguente motivazione: " (…) È mia intenzione ridurre l'attività lavorativa e intraprendere nuove sfide. Ringrazio della fiducia accordata e la possibilità di crescita che mi avete concesso in questi anni." (Doc. C) Al momento dello scioglimento del contratto di lavoro egli non aveva già una nuova occupazione. In simili condizioni, secondo questo Tribunale, a ragione la Cassa l'ha sospeso dal diritto all'indennità di disoccupazione sulla base degli art. 30 cpv. 1 lett. a LADI e 44 lett. b OADI, visto che non vi sono motivi tali da fare ritenere che la prosecuzione del vecchio rapporto di lavoro non fosse più ragionevolmente esigibile (cfr. consid. 2.3). A proposito dei contatti telefonici che RI 1 ha avuto con una responsabile __________ in Ticino prima di dare le dimissioni, il TCA constata che, in quell'occasione, all'assicurato non è stato garantito un nuovo impiego ai sensi della costante giurisprudenza federale (cfr. consid. 2.4), ma è stato semplicemente detto che, nella primavera del 2012, sarebbe uscito un concorso per un posto di lavoro corrispondente al suo profilo e alla sua esperienza professionale e che in Ticino i candidati con le conoscenze richieste non erano numerosi. Al ricorrente è dunque stato solo garantito che sarebbe uscito un concorso nei mesi successivi, ciò che è realmente avvenuto (cfr. Doc. D e in particolare la lettera di candidatura del 10 maggio 2012). In definitiva è poi stato assunto un altro concorrente di lingua madre tedesca (cfr. consid. 1.2). Secondo questo Tribunale, allorché ha disdetto il precedente rapporto di lavoro, RI 1 aveva dunque soltanto la speranza o l’aspettativa di ottenere un nuovo impiego, ma non ne aveva la certezza. Del resto non era difficile ipotizzare una partecipazione al citato concorso di più candidati provenienti da tutta la Svizzera vista la situazione economica difficile che stiamo vivendo. L’assicurato avrebbe pertanto dovuto mantenere il precedente impiego fino all'eventuale effettiva assunzione da parte delle __________ e dimissionare soltanto successivamente. Il TCA constata peraltro che l'assicurato ha motivato lo scioglimento del rapporto di lavoro con l'intenzione di ridurre l'attività lavorativa. L’amministrazione ha inflitto all’assicurato 36 giorni di sospensione dal diritto all’indennità di disoccupazione. In caso di abbandono di un impiego, di regola, la durata della sanzione è di almeno 31 giorni (cfr. consid. 2.5). Vista la funzione di quadro dirigente, con una buona retribuzione (cfr. Doc. V: fr. 120'051.15 negli ultimi 12 mesi) e la lunga esperienza professionale nel settore specifico che avrebbe dovuto imporre all'assicurato una particolare prudenza prima di abbandonare il proprio impiego (cfr. STF 8C_219/2012 del 30 luglio 2012 riassunta al consid. 2.5) e tenuto conto del margine di apprezzamento dall’amministrazione, che il giudice non può mettere in discussione senza validi motivi (cfr. 137 V 75; STFA C 221/2002 del 4 agosto 2003), anche l’entità della sanzione si rivela proporzionata. La decisione su opposizione del 20 settembre 2012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