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38.2012.51 vom 8. März 2012</w:t>
      </w:r>
    </w:p>
    <w:p>
      <w:r>
        <w:t>TI Tribunale d'appello, 2012-03-08, IT</w:t>
      </w:r>
    </w:p>
    <w:p>
      <w:r>
        <w:rPr>
          <w:b/>
        </w:rPr>
        <w:t xml:space="preserve">Quelle: </w:t>
      </w:r>
      <w:r>
        <w:t>https://mcp.opencaselaw.ch/entscheid/ti_gerichte_38.2012.51_d20120308</w:t>
      </w:r>
    </w:p>
    <w:p>
      <w:r>
        <w:t>FR: TI_GERICHTE 38.2012.51 du 8 mars 2012</w:t>
      </w:r>
    </w:p>
    <w:p>
      <w:r>
        <w:t>IT: TI_GERICHTE 38.2012.51 del 8 marzo 2012</w:t>
      </w:r>
    </w:p>
    <w:p>
      <w:pPr>
        <w:pStyle w:val="Heading2"/>
      </w:pPr>
      <w:r>
        <w:t>Regeste</w:t>
      </w:r>
    </w:p>
    <w:p>
      <w:r>
        <w:t>Rettamente negato diritto a ID da 3/2011. Secondo probabilità prepond.non residenza in CH bensì all'estero, dove ass.ha lavorato 1/10-2/11 e a 3+4/11 abitava in un proprio appartamento. Nelle candidat.+ CV indicato recapito estero. Quando SdL l'ha contattato, non si è presentato essendo all'estero</w:t>
      </w:r>
    </w:p>
    <w:p>
      <w:pPr>
        <w:pStyle w:val="Heading2"/>
      </w:pPr>
      <w:r>
        <w:t>Erwägungen</w:t>
      </w:r>
    </w:p>
    <w:p>
      <w:r>
        <w:rPr>
          <w:b/>
        </w:rPr>
        <w:t>E. 17</w:t>
      </w:r>
    </w:p>
    <w:p>
      <w:r>
        <w:t>ottobre 1991). Contestualmente il TFA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Nel caso che era chiamata a giudicare, l'Alta Corte, accogliendo il ricorso e rinviando gli atti all'amministrazione cantonale, ha poi concluso che: " (…)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In una sentenza 8C_270/2007 del 7 dicembre 2007 l’Alta Corte ha evidenziato quanto segue: " (…) 2. 2.1 Gemäss Art. 8 Abs. 1 lit. c AVIG setzt der Anspruch auf Arbeitslosenentschädigung u.a. voraus, dass der Versicherte in der Schweiz wohnt. Der Begriff des Wohnens in der Schweiz ist nicht im Sinne des zivilrechtlichen Wohnsitzes (Art. 23 ff. ZGB)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 BGE 125 V 465 E. 2a S. 467, 115 V 448 E. 1b S. 449). Daran hat das auf den 1. Januar 2003 in Kraft getretene ATSG nichts geändert, weil der in Art. 13 Abs. 1 ATSG umschriebene Wohnsitzbegriff auf die Arbeitslosenversicherung nicht Anwendung findet. Eine ausdrückliche Abweichung von Art. 13 ATSG sieht Art. 12 AVIG zwar lediglich für die in der Schweiz wohnenden Ausländer vor. Mangels eines gegenteiligen gesetzgeberischen Willens hat die bisherige Praxis jedoch auch im Rahmen der Anspruchsvoraussetzung von Art. 8 Abs. 1 lit. c AVIG weiterhin Geltung (Thomas Nussbaumer, Arbeitslosenversicherung, in: Schweizerisches Bundesverwaltungsrecht, Soziale Sicherheit, 2. Auflage, Basel 2007, S. 2233 Rz 181; Ueli Kieser, ATSG-Kommentar, Zürich/Basel/Genf 2003, Rz 18 zu Art. 13). 2.2 Nach der Rechtsprechung setzt das Wohnen in der Schweiz im Sinne von Art. 8 Abs. 1 lit. c AVIG nicht einen ununterbrochenen tatsächlichen Aufenthalt im Inland voraus. Es genügt der gewöhnliche Aufenthalt in der Schweiz. Das Fortdauern des gewöhnlichen Aufenthalts in der Schweiz setzt aber unter anderem voraus, dass trotz Unterbrüchen des tatsächlichen Aufenthalts weiterhin eine enge Verbindung mit der hiesigen Arbeitswelt besteht (Urteile C 153/03 vom 22. September 2003 und C 183/99 vom 30. November 1999). Im Urteil C 290/03 vom 6. März 2006 (SVR 2006 ALV Nr. 24 S. 82) stellte das Eidgenössische Versicherungsgericht (heute Bundesgericht) fest, dass die Anspruchsvoraussetzung des Wohnens in der Schweiz auch während eines durch die Ausübung einer Erwerbstätigkeit im Ausland bedingten Auslandaufenthaltes erfüllt sein kann.“ In una sentenza 8C_777/2010 del 20 giugno 2011, pubblicata in SVR 2012 ALV Nr. 5, l’Alta Corte ha concluso che un assicurato non aveva la residenza in Svizzera, rilevando: " (…) 3. 3.1 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 3.3 (…)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si è così espresso: " 5.2 Trotz offenkundig erheblicher Zweifel am konkreten Aufenthaltsort des Versicherten hat die Vorinstanz mit Blick auf Art. 8 Abs. 1 lit. c AVIG und die einschlägige Rechtsprechung (vgl. E. 3 hievor) ohne Verletzung von Bundesrecht zutreffend erkannt, dass der tatsächliche Lebensmittelpunkt des Beschwerdegegners im fraglichen Zeitraum angesichts der polizeilich gemeldeten Wohnadresse, des tatsächlichen Aufenthaltes des Versicherten anlässlich des nicht vorangemeldeten Kontrollbesuches sowie des von September bis 6. November 2011 in der Firma L.________ ausgeübten Zwischenverdienstes auch unter Berücksichtigung der übrigen Umstände (vgl. auch E. 4.2 hievor) nach wie vor im Raum Y.________ lag und demzufolge jedenfalls das Anspruchserfordernis von Art. 8 Abs. 1 lit. c AVIG auch ab 2. September 2011 - entgegen der Kasse - erfüllt war. Nachdem auch die Eltern und die Schwester des Beschwerdegegners schriftlich dessen amtlich verzeichnete Wohnadresse in der elterlichen Wohnung an der Adresse Z.________ in Y.________ bestätigten, hat das kantonale Gericht in zulässiger antizipierter Beweiswürdigung und insbesondere ohne Verletzung des Untersuchungsgrundsatzes (Art. 61 lit. c ATSG) auf die Befragung weiterer Auskunftspersonen und die Durchführung der beantragten mündlichen Verhandlung verzichtet, zumal die Beschwerdeführerin weder geltend macht noch entsprechende Anhaltspunkte ersichtlich sind, dass der Versicherte ab 2. September 2011 seinen Lebensmittelpunkt weg von seiner Wohnadresse an der Adresse Z.________ in Y.________ ins Ausland verlegt hätte. Der Anspruch auf rechtliches Gehör im Sinne von Art. 29 Abs. 2 BV schliesst es nicht aus, dass das Gericht das Beweisverfahren schliesst, wenn es aufgrund bereits abgenommener Beweise seine Überzeugung gebildet hat und ohne Willkür in vorweggenommener Beweiswürdigung annehmen kann, dass seine Überzeugung durch weitere Beweiserhebungen nicht geändert würde ( BGE 124 I 208 E. 4a S. 211; 131 I 153 E. 3 S. 157).” 2.2.   La Segreteria di Stato dell’economia (SECO) nella Circolare concernente l’indennità di disoccupazione (Circolare ID) del gennaio 2007 ai punti B135-B141 relativi alla condizione “Risiedere in Svizzera Art. 8 cpv. 1 lett. c e 12 LADI” da adempiere per avere diritto alle indennità di disoccupazione enunciano che: " PRINCIPIO B135 Per aver diritto all’indennità di disoccupazione, l’assicurato deve risiedere in Svizzera. Egli deve soddisfare questo presupposto non soltanto all’apertura del termine quadro, ma anche durante tutto il periodo in cui percepisce l’indennità giornaliera. Questa disposizione ha lo scopo di impedire l’esportazione dell’indennità di disoccupazione. L'unica eccezione è costituita dall'esportazione delle prestazioni durante un periodo limitato per la ricerca di un impiego in uno Stato membro dell'UE o dell'AELS (cfr. CAD-LCP). NOZIONE DI “RISIEDERE IN SVIZZERA” B136 Secondo la giurisprudenza costante, l’espressione "risiedere in Svizzera" non ha esattamente la stessa accezione della nozione di domicilio definita agli articoli 23 segg. del Codice civile (CC). La nozione di residenza in Svizzera, condizione del diritto all’indennità, non va quindi intesa nel senso del diritto civile ma secondo l’accezione fornita dalla giurisprudenza, ossia di dimora abituale. Svizzeri e stranieri titolari di un permesso di domicilio B137 Per gli Svizzeri e gli stranieri titolari di un permesso di domicilio, il riconoscimento della dimora abituale è subordinato a tre condizioni:  dimorare effettivamente in Svizzera (un indirizzo postale in Svizzera non è sufficiente);  avere l’intenzione di continuare a dimorarvi; e  avervi contemporaneamente il centro delle proprie relazioni personali. Esempi -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 In caso di dubbi fondati in merito al fatto che l'assicurato risieda effettivamente in Svizzera, gli organi dell’AD sono tenuti a sollecitare l’assistenza amministrativa della polizia (art. 32 LPGA). Giurisprudenza DLA 1996/97 n. 18 pag. 85 segg.; DTFA, causa Z. del 13.3.2002, C 149/01; DTFA, causa P. del 31.7.2001, C 303/00 Stranieri senza permesso di domicilio Art. 12 LADI B138 Gli stranieri senza permesso di domicilio sono considerati residenti in Svizzera se:  vi dimorano effettivamente;  hanno l’intenzione di continuare a dimorarvi per un certo tempo;  hanno in Svizzera al contempo anche il centro delle proprie relazioni personali e  hanno un permesso di soggiorno che li abilita a svolgere un’attività lucrativa. B139 I cittadini stranieri senza permesso di domicilio che non sono membri dell’UE/AELS soddisfano pertanto i presupposti di essere residenti in Svizzera unicamente nella misura in cui sono in possesso di un permesso di soggiorno, rilasciato dalla polizia degli stranieri, che li abilita a svolgere un’attività lucrativa. Se tale permesso è scaduto, questo presupposto non è più soddisfatto anche se essi continuano a dimorare effettivamente in Svizzera. Una deroga a tale norma si impone se il permesso di soggiorno è scaduto ma il cittadino straniero ne ha richiesto tempestivamente il rinnovo e può aspettarsi di ottenerlo se trova un’occupazione adeguata. La cassa deve informarsi a tal fine presso le autorità cantonali preposte al mercato del lavoro e le autorità di polizia degli stranieri. B140 Per i cittadini stranieri senza permesso di domicilio che non sono membri dell’UE/AELS l’autorizzazione a esercitare un’attività lucrativa condiziona altresì la loro idoneità al collocamento, per cui esiste una stretta correlazione con la condizione della residenza in Svizzera. Sia il permesso di lavorare quale elemento dell’idoneità al collocamento che la condizione di risiedere in Svizzera sono subordinati, per questa categoria di stranieri, al rilascio o al presunto rinnovo da parte della polizia degli stranieri di un permesso di soggiorno per l’esercizio di un’attività lucrativa. Se tali esigenze della polizia degli stranieri non sono soddisfatte, queste persone non adempiono due presupposti che danno diritto all’indennità di disoccupazione (cfr. cifra marg. B230 segg.). Giurisprudenza DLA 1996/97 n. 33 pag. 183 segg. B141 Dal 1° giugno 2004, data in cui la priorità dei lavoratori indigeni e il controllo delle condizioni salariali e lavorative sono stati soppressi, i cittadini dei 15 “vecchi” Stati membri dell’Unione europea e dell’AELS beneficiano della completa libertà di circolazione. Lo stesso vale, dal 1° aprile 2006, per i cittadini dei nuovi Stati membri Malta e Cipro (parte greca). In caso di disoccupazione, le persone provenienti da tali Stati hanno in linea di massima diritto, anche se non sono titolari di un permesso di domicilio, a un permesso di soggiorno che li autorizza a svolgere un'attività lucrativa, ossia beneficiano di un’autorizzazione di lavoro come se fossero residenti in Svizzera, adempiendo quindi la condizione della residenza in Svizzera (cfr. cifra marg. B137 segg.). Non usufruiscono invece della libertà di circolazione i cittadini degli 8 nuovi Stati membri (Estonia, Lettonia, Lituania, Polonia, Repubblica ceca, Repubblica slovacca, Slovenia e Ungheria), ai quali si applicano, fino al 30 aprile 2011, le restrizioni vigenti sul mercato del lavoro (priorità dei lavoratori indigeni, controllo delle condizioni di lavoro e di salario e contingentamento). In caso di disoccupazione, la cassa deve procedere secondo quanto indicato alle cifre marginali B138/139/226, in quanto la condizione della residenza in Svizzera non è in genere data.” La Prassi LADI/B135-B141 emessa dalla SECO nell’ottobre 2012 in sostituzione della Circolare ID ha in buona sostanza il medesimo tenore della Circolare ID del gennaio 2007. Le uniche modifiche sono le seguenti: - al p.to B135 è stata tolto il paragrafo: " Questa disposizione ha lo scopo di impedire l’esportazione dell’indennità di disoccupazione. L'unica eccezione è costituita dall'esportazione delle prestazioni durante un periodo limitato per la ricerca di un impiego in uno Stato membro dell'UE o dell'AELS (cfr. CAD-LCP).” - al p.to B137 in fine quale giurisprudenza è stato indicato: " Giurisprudenza DTFA del 6.3.2006, C 290/03 (il concetto di residenza in Svizzera non è da intendersi nel senso di domicilio secondo il diritto civile ma presuppone la residenza abituale in Svizzera. Sono richiesti l’effettiva residenza in Svizzera e l’intenzione di mantenerla durevolmente e di avere, in tale periodo e in tale luogo, il centro dei propri interessi) - il p.to B141 è stato modificato come segue: " Nell’ambito dell’Accordo sulla libera circolazione delle persone, le casse devono informarsi in merito al rinnovo del permesso di soggiorno solo quando si tratta di cittadini bulgari o rumeni, e ciò fino alla scadenza del periodo transitorio (31 maggio 2016).” Infine nella nuova Prassi LADI/B135-B141 del luglio 2013 figura che: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(Decisione del TFA del 6 marzo 2006, C 290/03). Questa nozione si applica sia ai cittadini svizzeri sia a quelli stranieri, indipendentemente dal loro permesso di soggiorno. Il riconoscimento della dimora abituale in Svizzera è subordinato a tre condizioni: ● risiedere effettivamente in Svizzera; ● avere l’intenzione di continuare a risiedervi; e ● avervi contemporaneamente il centro delle proprie relazioni personali.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(Prassi LADI ID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 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2.3.   Nella presente evenienza dalla documentazione agli atti risulta che RI 1, nato a __________ il 9 gennaio 1968 e con doppia nazionalità svizzera e __________, dopo le scuole dell’obbligo e il liceo frequentati a __________, si è iscritto all’Istituto Universitario __________ di __________ dove ha conseguito la laurea nel 1997 (cfr. doc. 37/3). Dopo alcune esperienze professionali quali copywriter presso aziende a __________ dal 1999 al 2008, dal settembre 2008 all’agosto 2009 l’assicurato ha lavorato come traduttore per la __________ di __________ (cfr. doc. 37/3). In seguito per un anno circa, dal gennaio 2010 all’11 febbraio 2011, egli è stato impiegato in qualità di copywriter presso la __________, azienda spagnola di __________ (cfr. doc. 37/3; 5/17). Dal febbraio al marzo 2011 ha nuovamente lavorato per l’agenzia di traduzioni __________ di __________ (cfr. doc. 37/3). Il ricorrente si è iscritto in disoccupazione il 4 marzo 2011, richiedendo le prestazioni dal 21 marzo 2011 (cfr. doc. A; 5/4, 37/1). La CO 1, a seguito di una richiesta di verifica da parte dell’URC di __________ del 26 luglio 2011 avendo l’assicurato comunicato di vivere a __________ e di essere disposto a frequentare misure attive, colloqui ecc. al fine di adempiere i presupposti per avere diritto alle indennità di disoccupazione (cfr. doc. 37/1), ha avviato un procedimento volto ad appurare dove l’insorgente risiedesse effettivamente. Il 29 novembre 2011 il ricorrente è stato sentito dalla CO 1. Dal relativo verbale emerge quanto segue: " (…) Dopo breve discussione confermo di essere residente a __________ presso i miei genitori e di recarmi occasionalmente a __________ alla ricerca di un impiego. Come richiesto produco la seguente documentazione: -   il contratto di locazione dell’appartamento intestato ai miei genitori -   il certificato di domicilio -   un attestato di ricovero presso l’Ospedale __________ di __________ -   copia dell’attestato AVS, della tessera bancaria e della tessera della Cassa malati -   copia della polizza della cassa malati -   un avviso di addebito sul mio conto -   il dettaglio di utilizzo del mio collegamento telefonico relativo al mese di settembre intestato a mio padre. Nel corso dei prossimi 10 giorni produrrò la seguente documentazione: -   estratto del conto bancario dove sono indicati i movimenti dalla mia iscrizione innanzi -   un'attestazione del mio medico di fiducia che conferma che sono regolarmente in cura presso di lui -   copia delle fatture inerenti il mio collegamento telefonico -   elenco delle altre assenze all'estero dal 5 agosto 2011 innanzi unitamente a copia dei relativi documenti di viaggio -   copia dei documenti di viaggio inerenti l'ultima assenza (dal 23.11.2011 al 27.11.2011) D: ha ancora in affitto l'appartamento a __________? R: no, non mi ricordo da quando l'ho lasciato ma comunicherò e comproverò il termine della locazione della stanza che avevo in affitto D: per quale motivo nelle ricerche di impiego indica tuttora di risiedere a __________? R: "based in __________" non significa che io risiedo in __________ bensì indica che io ho la possibilità di trovarmi lì. D: dove svolge le proprie ricerche d'impiego? R: per l'80% in Svizzera mentre per il 20% a __________. D: ha informato il suo consulente di riferimento in merito ai dettagli (data di partenza, data di ritorno e scopo) relativi ai soggiorni a __________? R: sì, lui è informato dall'inizio. Non mi sono mai stati chiesti dettagli. D: attualmente è abile al lavoro? R: sono sempre sta to abile al lavoro nella misura del 100%." (Doc. 10) Con decisione del 8 marzo 2012, confermata dalla decisione su opposizione del 11 luglio 2012, la CO 1 ha stabilito che RI 1 non ha diritto alle indennità di disoccupazione a far tempo dal 21 marzo 2011, poiché non ha la residenza in Svizzera ai sensi dell’art. 8 cpv. 1 lett. c LADI, bensì in __________ a __________ (cfr. doc. 2/1; A). 2.4.   Chiamata a pronunciarsi in merito alla fattispecie, questa Corte rileva, innanzitutto, che dalle carte processuali emerge che il ricorrente il quale, come visto (cfr. consid. 2.3.), ha lavorato in __________ a __________ presso la __________ dal gennaio 2010 al febbraio 2011 (in un messaggio di posta elettronica del 7 marzo 2011 all’amministrazione l’assicurato ha asserito di essersi trasferito a __________ più di un anno prima per motivi professionali e di avere lì maggiori possibilità di reperire un nuovo impiego vista la rete di contatti stabilita in quel paese; cfr. doc. 37/5), perlomeno nell’ultimo periodo di impiego e nei mesi di marzo e aprile 2011, abitava in un proprio appartamento preso in locazione all’indirizzo __________. In effetti l’assicurato stesso, nella Scheda dati personali del 21 marzo 2011, ha indicato quale indirizzo estero quello appena menzionato (cfr. doc. 37/2) e durante il colloquio di consulenza dell’11 aprile 2011 ha comunicato di avere in quel momento il domicilio a __________ ma di trasferirsi regolarmente a __________ dove è in affitto in appartamento (cfr. doc. 37/6). Anche un’amica del’insorgente, __________, nel dicembre 2011 ha affermato che fino al marzo 2011 l’indirizzo dell’assicurato a __________ era __________ (cfr. doc. 9/10). E’ vero che __________, nella sua dichiarazione del 7 dicembre 2011, ha pure attestato che l’insorgente, dal marzo 2011, vive in modo intermittente con lei nel suo appartamento sito a __________ (cfr. doc. 9/10). E’ altrettanto vero, però, che l’assicurato, nel novembre 2011, in sede di audizione davanti alla CO 1, interpellato espressamente al riguardo, ha risposto di non ricordarsi quando ha lasciato l’appartamento in affitto (cfr. doc. 10 ; consid. 2.3.). Inoltre egli, nonostante in tale occasione si sia impegnato a comprovare il termine del contratto di locazione (cfr. doc. 10 ; consid. 2.3.), ha prodotto unicamente la dichiarazione del 7 dicembre 2011 rilasciata da __________ (cfr. doc. 9/10). Va, poi, evidenziato che il ricorrente, nei suoi scritti di candidatura presso potenziali datori di lavoro a __________ e in Svizzera inviati tramite posta elettronica da marzo a novembre 2011, ha comunque sempre indicato di essere “based in __________” (cfr. doc. 39/1-39/9; 38/7-38/10). L’assicurato, nel novembre 2011 alla CO 1, ha asserito che tale espressione non significa che risiede a __________, bensì che ha la possibilità di trovarsi lì (cfr. doc. 10; consid. 2.3.). Il dizionario Oxford Advanced Learner's Dictionary, 6° ed., Oxford University Press, 2000 precisa, tuttavia, che “based in” , se riferito a una persona che è “based in” un determinato luogo, è sinonimo di vivere in un determinato posto. Anche nel proprio curriculum vitae l’assicurato ha indicato, quale indirizzo, __________ e, quale numero telefonico, __________ (cfr. doc. 37/3) che corrisponde a un numero con prefisso __________ (cfr. www.__________). In proposito è utile segnalare che, allorché la CO 1 l’ha convocato il 22 novembre 2011 per il 24 novembre 2011 alle ore 9:30, il ricorrente, il 23 novembre 2011, ha inviato un messaggio di posta elettronica chiedendo che l’appuntamento venisse posticipato a lunedì 5 dicembre 2011, in quanto la documentazione richiesta da raccogliere era copiosa, si trovava in una situazione di stress personale e la convocazione risultava d’intralcio ad alcuni colloqui di lavoro (cfr. doc. 21). L’ispettrice della CO 1, __________ sempre il 23 novembre 2011, gli ha risposto, da un lato, di aver cercato di contattarlo telefonicamente presso il suo domicilio di __________, ma che il padre avrebbe detto di non sapere dove si trovava (in una nota all’incarto __________ ha indicato: “22.11.2011 ore 9:00 mi ha cercata, ha detto che richiama alle 9:30 e non ha voluto lasciare il proprio recapito. 22.11.2011 ore 10:00 contattato al domicilio. Risponde il padre e non sa dirmi dove sia. Inizialmente dice che non lo vedono tanto in questi tempi. Chiesto se è residente lì. Mi dice di sì ma che la maggior parte del tempo è chiuso nella sua stanza. Alla domanda se ora è presente dice di non sapere rispondere. Alla richiesta di verificare indica di non voler bussare alla sua porta (…) ”; cfr doc. 30). Dall’altro, che lo invitava a comunque presentarsi il 24 novembre 2011, che per la documentazione gli avrebbero assegnato un ulteriore termine e che, qualora non avesse potuto presentarsi a causa di un colloquio di lavoro, avrebbe dovuto trasmettere la conferma del datore di lavoro in questione confermante il giorno, l’ora e la durata del colloquio (cfr. doc. 21). Il 23 novembre 2011 alle ore 16:50 l’assicurato, con un messaggio di posta elettronica, ha comunicato che non si sarebbe potuto presentare il giorno seguente, poiché aveva dovuto urgentemente recarsi a __________ per un colloquio professionale importante (cfr. doc. 21). Al riguardo egli, il 28 novembre 2011, ha però soltanto inviato copia di un messaggio di posta elettronica del 24 novembre 2011 di __________, grafic designer freelance, del seguente tenore: " Ciao RI 1, volevo solo ringraziarti per essere venuto al colloquio. Ti farò sapere. __________” (Doc. 18) Inoltre, dopo essersi iscritto in disoccupazione nel marzo 2011, l’insorgente ha trasmesso all’amministrazione una “Lista degli impegni per le prossime 3 settimane” del seguente tenore: " (…) -   nonostante nessun colloquio lavorativo sia stato programmato formalmente nelle prossime 3 settimane; -   considerato tuttavia che ciò possa verificarsi a __________, dove mi sono trasferito per ragioni professionali e dove ho potuto strutturare una rete di contatti professionali; chiedo cortesemente che i colloquio presso il Vs. Spett.le Ufficio siano stabiliti con una frequenza non superiore a uno al mese, ed eventualmente ogni 5 settimane, anche riguardo all’onere economico che il mio periodico trasferimento da __________ a __________ e viceversa comporterebbe. Nel caso mi venisse gentilmente concessa una cadenza di appuntamenti ogni 5 settimane, mi impegno formalmente a fare pervenire il modulo comprovante le mie ricerche di lavoro e le ricerche di lavoro stesse, entro la fine di ogni mese, tramite posta ordinaria, fax o formato digitale. Per agevolare il processo di comunicazione in merito ai miei doveri riguardo il Vs. Ufficio, Vi chiedo altresì cortesemente di farne oggetto attraverso posta elettronica, all’indirizzo __________ o al numero __________” (doc. 37/4) Agli atti tale scritto riporta unicamente il nome di RI 1 stampato senza firma autografa (cfr. doc. 37/4). Tuttavia, benché il tenore del medesimo sia stato riprodotto nella decisione su opposizione (cfr. doc. A), l’assicurato nel ricorso non ha sollevato alcuna specifica obiezione al riguardo (cfr. doc. I). Va, d’altra parte, considerato che dall’estratto del conto bancario presso __________ intestato all’insorgente emerge che nel periodo 1° settembre - 5 dicembre 2011, quali addebiti, oltre agli importi destinati alla cassa malati __________, risultano unicamente delle transazioni effettuate con la carta di credito (cfr. doc. 9/1). Dalle stesse non si può evincere dove la carta di credo sia stata utilizzata, se in Svizzera o all’estero. Il fatto, poi, che l’Ufficio circondariale di tassazione di __________, il 5 dicembre 2011, abbia certificato che l’assicurato, domiciliato a __________, è imponibile illimitatamente nel loro circondario per l’imposta federale, cantonale e comunale (cfr. doc. 9/9) si rivela ininfluente. Per comprovare la residenza effettiva in Svizzera non è, infatti, sufficiente pagare le imposte in Svizzera (cfr. consid. 2.2.). Il luogo dove sono depositati i documenti di identità o dove vengono pagate le imposte è unicamente un indizio del domicilio, ma non è costitutivo dello stesso. Si tratta di una presunzione che può in ogni caso essere sovvertita da una contro prova (cfr. DTF 125 III 100; DTF 102 IV 162; STCA 42.2011.11 del 19 gennaio 2012 consid. 2.13.). Per quanto attiene all’elenco dei periodi di soggiorno a __________ - dal 24 al 31 marzo 2011, dal 30 maggio al 3 giugno 2011, dal 27 giugno al 1° luglio 2011 e dal 1° al 5 agosto 2011 - allestito dall’assicurato il 15 settembre 2011 (cfr. doc. 31), al quale ha allegato delle informazioni relative a quattro prenotazioni di voli da __________ a __________ e ritorno per le date menzionate (cfr. doc. 31/1), giova osservare che, a prescindere dal fatto che le prenotazioni annesse non riportano alcun nominativo, tutti i soggiorni citati si estendono sulla settimana feriale. Più precisamente il soggiorno dal 24 al 31 marzo 2011 riguarda una settimana da giovedì a giovedì, le ulteriori date corrispondono tutte a soggiorni dal lunedì al venerdì. La circostanza che il ricorrente si sia recato in queste specifiche settimane a __________ non esclude, d’altronde, che il medesimo abbia potuto soggiornare in __________ anche in altri periodi. A titolo abbondanziale va osservato che nel febbraio 2013 l’incarto relativo all’iscrizione in disoccupazione dell’assicurato è stato chiuso su richiesta di quest’ultimo, in quanto il medesimo, il 13 febbraio 2013, ha comunicato al consulente del personale che “…in relazione alla mia collaborazione con __________ di __________, sulla quale è stato regolarmente aggiornato, le rendo noto che tale collaborazione si è risolta in questi giorni in un rapporto di lavoro part-time e freelance nella più ampia prospettiva di un inquadramento a tempo pieno che dovrebbe concretizzarsi introno alla prossima estate.” (cfr. doc. V1; V2). 2.5.   Alla luce delle risultanze appena esposte, nonché della giurisprudenza e della prassi citate sopra (cfr. consid. 2.1.; 2.2.), questo Tribunale, considerato peraltro che spetta all’assicurato rendere attendibile o provare la sua residenza effettiva in Svizzera (cfr. consid. 2.2.), deve concludere,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che nel periodo dal 21 marzo 2011 all’11 luglio 2012 (data dell’emanazione della decisione su opposizione impugnata che delimita temporalmente il potere cognitivo del giudice delle assicurazioni sociali ; cfr. STF 9C_5/2012 del 31 gennaio 2012; DTF 132 V 215 consid. 3.1.1; STFA I 525/04 del 15 aprile 2005 consid. 2) il ricorrente non risiedeva in Svizzera ai sensi dell’art. 8 cpv. 1 lett. c LADI. L’attestazione del 7 ottobre 2011 del Pronto soccorso dell’Ospedale regionale di __________ secondo cui all’insorgente, in quella data, è stato rimosso ambulatorialmente un adenoma alla schiena (cfr. doc. 14), nonché le certificazioni dei mesi di agosto e dicembre 2011 in cui il Dr. med. __________, spec. FMH malattie orecchio-naso-gola, di __________ ha attestato che l’assicurato è in sua cura dal luglio 2005, più specificatamente in cura regolare dall’inizio del 2010, e che a causa di un sospetto adenoma della parotide sinistra in un prossimo futuro sarebbe stata prevista l’asportazione chirurgica (cfr. doc. D; E) non sono atte a inficiare l’esito a cui è giunto il TCA. Infatti la presenza dell’assicurato a __________ il giorno del 7 ottobre 2011 e l’essere in cura presso un medico specialista del Cantone Ticino non comprovano una residenza effettiva in Svizzera dell’assicurato. In proposito giova evidenziare che il ricorrente, benché dal gennaio 2010 al febbraio 2011 abbia lavorato in modo continuativo a __________ (cfr. consid. 2.3.) è stato in ogni caso seguito dal Dr. med. __________ (cfr. doc. E). Non sono, poi, sufficienti a dimostrare una residenza effettiva in Svizzera l’abbonamento svizzero del cellulare (cfr. doc. 9/4; 9/5) e l’affiliazione alla cassa malati __________ (cfr. doc. I). Va, infine, qui ricordato, in relazione a quanto fatto valere nell’impugnativa, e meglio che l’assicurato si è sempre recato puntualmente ai colloqui con il consulente del personale (cfr. doc. I; consid. 1.2.), che per concludere circa l’esistenza di un’effettiva residenza in Svizzera non basta in ogni caso che l’assicurato ritorni regolarmente in Svizzera allo scopo di ossequiare i suoi obblighi di disoccupato. Infatti nella STFA C 290/03 del 6 marzo 2006 il TFA si è così espresso: “(…) Das Fortdauern des gewöhnlichen Aufenthalts i n der Schweiz setzt aber unter anderem voraus, dass trotz Unterbrüchen des tatsächlichen Aufenthaltes weiterhin eine enge Verbindung mit der hiesigen Arbeitswelt besteht (nicht veröffentlichtes Urteil G. vom 30. November 1999, C 183/99; vgl. auch BGE 125 V 469). Keinesfalls genügt es für die Bejahung eines gewöhnlichen Aufenthalts, wenn sich der Bezug zur Schweiz auf die regelmässige Rückkehr zwecks Erfüllung der Kontrollvorschriften beschränkt (z. B. nicht veröffentlichtes Urteil H. vom 30. Dezember 1997, C 272/96). (…).“. 2.6.   In esito alle considerazioni di cui sopra, secondo questo Tribunale, a ragione la CO 1 ha stabilito che dal 21 marzo 2011 l’assicurato non adempie il presupposto di cui all’art. 8 cpv. 1 lett. c LADI per poter essere posto al beneficio delle indennità di disoccupazione. Per inciso va rilevato che nel caso di specie nemmeno risulta un diritto alle prestazioni LADI sulla base dell’ALC, in quanto l’assicurato non può essere considerato un frontaliero “vero” ma atipico che può beneficiare dell’assicurazione disoccupazione svizzera, invece di quella dello Stato di residenza (cfr. STF 8C_723/2012 dell’11 dicembre 2012, STF 8C_777/2010 del 20 giugno 2011 consid. 4.; STF 8C_656/2009 del 14 aprile 2010, pubblicata in RtiD II-2010 N. 66 pag. 277; STF C 124/06 del 25 gennaio 2007, pubblicata in DTF 133 V 169, SVR 2007 ALV Nr. 10 pag. 33 e RtiD II-2007 N. 45 pag. 227 segg., che ha confermato la sentenza 38.2005.88 del 28 marzo 2006 emessa da questa Corte; STCA 38.2011.10 del 16 giugno 2011; STCA 38.2008.5 del 9 giugno 2008). Infatti l’insorgente, anche volendo ammettere che in Svizzera (Stato dell’ultima occupazione) ha mantenuto dei forti legami personali, non risulta, aver conservato in Svizzera dei legami professionali tali da disporre in questo Stato delle migliori possibilità di reinserimento professionale. Il ricorrente stesso ha, al riguardo, dichiarato che a __________ ha stabilito una rete di contatti che gli consentono di avere in Spagna le maggiori opportunità di reperire un nuovo impiego (cfr. doc. 37/5). L’assicurato, del resto, mai ha preteso l’applicabilità al suo caso del vReg. CEE 1408/71 – sostituito con effetto per la Svizzera dal 1° aprile 2012 dal Regolamento 883/2004 (cfr. Circolare relativa alle ripercussioni dei Reg. (CE) 883/2004 e 987/2009 sull’assicurazione contro la disoccupazione emessa dalla SECO nell’aprile 2012; STCA 38.2013.35 del 4 settembre 2013), né della giurisprudenza concernente i frontalieri “veri” ma atipici. La decisione su opposizione del 11 luglio 2012 emessa dalla CO 1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