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38.2011.7 vom 15. September 2010</w:t>
      </w:r>
    </w:p>
    <w:p>
      <w:r>
        <w:t>TI Tribunale d'appello, 2010-09-15, IT</w:t>
      </w:r>
    </w:p>
    <w:p>
      <w:r>
        <w:rPr>
          <w:b/>
        </w:rPr>
        <w:t xml:space="preserve">Quelle: </w:t>
      </w:r>
      <w:r>
        <w:t>https://mcp.opencaselaw.ch/entscheid/ti_gerichte_38.2011.7_d20100915</w:t>
      </w:r>
    </w:p>
    <w:p>
      <w:r>
        <w:t>FR: TI_GERICHTE 38.2011.7 du 15 septembre 2010</w:t>
      </w:r>
    </w:p>
    <w:p>
      <w:r>
        <w:t>IT: TI_GERICHTE 38.2011.7 del 15 settembre 2010</w:t>
      </w:r>
    </w:p>
    <w:p>
      <w:pPr>
        <w:pStyle w:val="Heading2"/>
      </w:pPr>
      <w:r>
        <w:t>Regeste</w:t>
      </w:r>
    </w:p>
    <w:p>
      <w:r>
        <w:t>Irricevibilità del ricorso contro dec.su opp. di diniego delle ID da gennaio ad aprile 2010 per non aver fatto valere il relativo diritto entro il termine legale. Il ricorso al TCA è in effetti tardivo. Inoltre non vi è alcun motivo che possa giustificare la restituzione del termine di ricorso</w:t>
      </w:r>
    </w:p>
    <w:p>
      <w:pPr>
        <w:pStyle w:val="Heading2"/>
      </w:pPr>
      <w:r>
        <w:t>Erwägungen</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Se il termine di ricorso è spirato, il giudice non entra nel merito di un ricorso tardivo, per cui la decisione contestata cresce in giudicato (cfr. DTF 110 V 37 consid. 2; Locher, Grundriss des Sozialversicherungsrechts, 2003, § 73 Nr. 9, p. 479). 2.3.   Nella concreta evenienza la decisione su opposizione impugnata del 2 novembre 2010, inviata per raccomandata il medesimo giorno, non è stata ritirata dall’assicurato, la Posta avendola restituita all’amministrazione il 12 novembre 2010. Il 25 novembre 2010 la Cassa CO 1 ha rinviato all’assicurato la decisione su opposizione per posta normale (cfr. Doc. VI+1/3). Il termine di 30 giorni ha iniziato a decorrere il 12 novembre 2010 , ultimo giorno di giacenza presso l’Ufficio postale (cfr. art. 38 LPGA, applicabile per analogia in virtù dell'art. 60 cpv. 2 LPGA; DTF 131 V 305; STF 9C_966/2009 del 19 gennaio 2010; STFA I 366/04 del 27 aprile 2005; STFA H 134/04 del 22 febbraio 2005), ed è giunto a scadenza lunedì 13 dicembre 2010. Entro questa data, dunque, l'assicurato avrebbe dovuto consegnare l’impugnativa a questo Tribunale o a un ufficio postale svizzero (cfr. STF 9C_448/2009 del 28 agosto 2009). Consegnato alla Posta, per contro, solo il giovedì 23 dicembre 2010 è pervenuto al TCA il 27 dicembre 2010 (cfr. Doc. I e busta allegata). 2.4.   Occorre ora esaminare se il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del 2 luglio 2003 nella causa D., K 34/03). I l TCA constata che, dallo scritto dell'assicurato del 22 dicembre 2010, non emerge alcun motivo che possa giustificare la restituzione del termine di ricorso. Il ricorso è pertanto irricevibile, in quanto tardivo.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