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38.2011.75 vom 9. September 2011</w:t>
      </w:r>
    </w:p>
    <w:p>
      <w:r>
        <w:t>TI Tribunale d'appello, 2011-09-09, IT</w:t>
      </w:r>
    </w:p>
    <w:p>
      <w:r>
        <w:rPr>
          <w:b/>
        </w:rPr>
        <w:t xml:space="preserve">Quelle: </w:t>
      </w:r>
      <w:r>
        <w:t>https://mcp.opencaselaw.ch/entscheid/ti_gerichte_38.2011.75_d20110909</w:t>
      </w:r>
    </w:p>
    <w:p>
      <w:r>
        <w:t>FR: TI_GERICHTE 38.2011.75 du 9 septembre 2011</w:t>
      </w:r>
    </w:p>
    <w:p>
      <w:r>
        <w:t>IT: TI_GERICHTE 38.2011.75 del 9 settembre 2011</w:t>
      </w:r>
    </w:p>
    <w:p>
      <w:pPr>
        <w:pStyle w:val="Heading2"/>
      </w:pPr>
      <w:r>
        <w:t>Regeste</w:t>
      </w:r>
    </w:p>
    <w:p>
      <w:r>
        <w:t>Da 7.9.11 esaurito n.max di 260 IG (invece di 400 come fissato da Cassa nel 9/10).Al ricorr.si applica nuovo art.27 LADI(4°revis.LADI da 1.4.11).Retroattiv.impropria ammissibile.Ass.può comprovare periodi di contrib.di 14 mesi.Non vanno considerati periodi di attiv.indip.Pertanto rettam.solo 260 IG</w:t>
      </w:r>
    </w:p>
    <w:p>
      <w:pPr>
        <w:pStyle w:val="Heading2"/>
      </w:pPr>
      <w:r>
        <w:t>Erwägungen</w:t>
      </w:r>
    </w:p>
    <w:p>
      <w:r>
        <w:rPr>
          <w:b/>
        </w:rPr>
        <w:t>E. 27</w:t>
      </w:r>
    </w:p>
    <w:p>
      <w:r>
        <w:t>LADI valido dal 1° luglio 2003 non escludeva tale principio, né comportava una lacuna legislativa. Inoltre non vi erano norme transitorie che prevedevano l’applicazione del diritto previgente a queste evenienze, né la vLADI o la nuova LADI includevano una norma a tutela di diritti acquisiti a una prestazione sociale. Il rispetto o meno del dovere generale di informazione da parte dell’amministrazione (art. 27 LPGA), nel senso di avere o meno avvertito gli assicurati della diminuzione del numero delle indennità giornaliere, è poi risultato ininfluente, in quanto, comunque, tale conoscenza non aveva effetti sul comportamento che un assicurato deve adottare. Alla luce del principio dell’obbligo di riduzione del danno, l’atteggiamento di un assicurato non può essere differente a seconda che sappia o meno di avere diritto a un certo numero di indennità giornaliere. In ogni caso anche nell’ipotesi in cui l’amministrazione non avesse informato un assicurato di tale modifica legislativa, questi non avrebbe potuto appellarsi al diritto alla protezione della buona fede, in quanto non erano adempiute le relative condizioni. A prescindere dal fatto che non si vede in cosa fosse consistito il comportamento pregiudizievole assunto da un assicurato, il regime legale si era, in effetti, modificato dal 1° luglio 2003. 2.5.   Nell'evenienza concreta l'assicurato si è iscritto in disoccupazione il 1° settembre 2010, ossia precedentemente all'entrata in vigore della quarta revisione della LADI - il 1° aprile 2011 - che ha legato ancora più strettamente la durata della riscossione delle prestazioni dell’assicurazione contro la disoccupazione al periodo di contribuzione (cfr. consid. 2.3.). Come esposto sopra (cfr. consid. 2.4.), di principio vanno applicate le norme in vigore al momento in cui si realizza la fattispecie che esplica degli effetti. Al momento in cui il ricorrente si è annunciato per il collocamento, era ancora valido l’art. 27 cpv. 2 lett. a vLADI, ai sensi del quale l’assicurato aveva diritto a 400 indennità giornaliere al massimo se poteva comprovare un periodo di contribuzione di 12 mesi in totale. La Cassa, in effetti, con scritto del 15 settembre 2010, ritenendo che l’assicurato ossequiasse il requisito del periodo di contribuzione di 12 mesi, oltre agli ulteriori presupposti posti dalla LADI per beneficiare delle indennità di disoccupazione, gli ha comunicato che aveva diritto a 400 indennità di disoccupazione entro il 31 agosto 2012 (cfr. doc. 11). Con lettere del 28 dicembre 2010 e 21 luglio 2011 indirizzate al ricorrente stesso la Cassa l’ha però avvisato che, a seguito dell’entrata in vigore il 1° aprile 2011 della quarta revisione della LADI, le persone che possono comprovare un periodo di contribuzione inferiore ai 18 mesi, il numero massimo di indennità giornaliere sarebbe stato ridotto da 400 a 260 e che la riduzione avrebbe colpito anche gli assicurati che avevano aperto il loro temine quadro prima dell’aprile 2011. L’assicurato è stato, pertanto, reso attento sul fatto che poteva ancora percepire nel dicembre 2010 177 indennità giornaliere, rispettivamente nel luglio 2011 48 indennità (cfr. doc. 13; 14). Nello scritto del 21 luglio 2011 è stato, inoltre, precisato che su richiesta dell’insorgente la parte resistente avrebbe emesso una decisione formale (cfr. doc. 14). In effetti con decisione formale del 9 settembre 2011, confermata dalla decisione su opposizione del 14 settembre 2011, la Cassa, nel caso dell’assicurato, ha posto fine al versamento delle indennità giornaliere a decorrere dal 7 settembre 2011 in applicazione del nuovo art. 27 cpv. 2 lett. a LADI, che ha diminuito il numero delle indennità giornaliere alle quali un assicurato che può comprovare un periodo di contribuzione inferiore a 18 mesi ma di almeno 12 mesi ha diritto da 400 a 260 (cfr. consid. 2.3.; doc. 15; A). Contro la decisione su opposizione del 14 settembre 2011 l’assicurato ha interposto ricorso dinanzi al TCA, chiedendo il riconoscimento del diritto a 400 indennità giornaliere come stabilito con comunicazione del 15 settembre 2010 (cfr. doc. 11), invece di 260, in quanto al suo caso andava ancora applicata la previgente normativa LADI (cfr. consid. 1.2.; doc. I). Questa Corte, chiamata a pronunciarsi in merito alla fattispecie, rileva che il termine quadro per la riscossione delle indennità del ricorrente è iniziato nel mese di settembre 2010, per cui la fattispecie in esame è sorta precedentemente all'entrata in vigore della quarta revisione della LADI, avvenuta il 1° aprile 2011. La Cassa ha poi continuato, a causa dell'assenza durevole di un impiego che gli permettesse di non più ricorrere all'assicurazione contro la disoccupazione, a versare all'insorgente le indennità giornaliere dell'assicurazione contro la disoccupazione fino all'entrata in vigore, il 1° aprile 2011, del nuovo art. 27 LADI. In simili condizioni non ci troviamo confrontati con un avvenimento unico, al quale non va applicata retroattivamente una nuova norma, ad eccezione del caso in cui esista una disposizione in senso contrario (retroattività propria; cfr. consid. 2.4.), bensì con uno stato di fatto duraturo non ancora concluso al momento della modifica della LADI, al quale il nuovo diritto è, di principio, immediatamente applicabile per il periodo posteriore alla sua entrata in vigore, a meno che esista una disposizione contraria della legge o delle relative norme transitorie o dei diritti acquisiti che vi si oppongano (retroattività impropria, cfr. consid. 2.4.). 2.6.   Va ora stabilito se nel caso di specie trova applicazione il principio generale dell'ammissibilità della retroattività impropria o si è in presenza di un'eccezione ai sensi della quale la retroattività impropria è esclusa (cfr. consid. 2.4.). Per costante giurisprudenza federale, la legge va interpretata in primo luogo sulla base del suo testo letterale (cfr. STF 8C_226/2007 del 16 maggio 2008 consid. 6.1.; DTF 125 V 355; DTF 123 V 317;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(cfr. STF 8C_226/2007 del 16 maggio 2008 consid. 6.1.; DTF 128 V 207; DTF 127 V 194; DTF 124 V 276;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obiettive, ad esempio deducibili dai lavori preparatori, dallo scopo e dal senso della disposizione oppure dalla sistematica della legge, che permettono di concludere che il testo di legge non esprime il vero senso della disposizione in oggetto (cfr. DTF 129 V 283=RAMI 2003 pag. 209 consid. 4.2.; DTF 128 V 207; DTF 127 V 194;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Si è poi confrontati con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e meglio un cosiddetto silenzio qualificato (cfr. STFA del 25 settembre 2003 nella causa SECO c/ B., C 77/00, consid. 2.3.; DTF 127 V 41 consid. 4b/cc; DTF 124 V 271 consid. 2a e b). 2.7.   Il nuovo art. 27 LADI, il cui tenore è chiaro ed esprime il vero senso della disposizione anche alla luce dei lavori preparatori (cfr. Messaggio concernente la modifica della legge sull'assicurazione contro la disoccupazione del 3 settembre 2008, FF N. 38 del 23 settembre 2008, pag. 6780-6781), non contiene riferimento alcuno alla retroattività impropria né prevedendola, né escludendola. Nemmeno si è confrontati con una lacuna legislativa, bensì piuttosto con un silenzio qualificato del legislatore, al quale tale problematica non può essere sfuggita. La quarta revisione della LADI neppure contempla una norma di diritto transitorio che prevede l'applicazione del diritto previgente alle fattispecie durature sorte prima dell'entrata in vigore della medesima e che continuano a esplicare effetti anche successivamente al nuovo diritto. Va, inoltre, ricordato che il diritto federale delle assicurazioni sociali non conosce il diritto acquisito a una prestazione sociale o all'importo di questa, a meno che la legge lo preveda espressamente (cfr. SVR 2003 IV Nr. 33; DTF 124 V 271 consid. 2 b in fine). Al riguardo è utile rilevare che il TF, in una sentenza 9C_150/2011 del 3 maggio 2011 consid. 3.2., pubblicata in DTF 137 V 162, ha ribadito che le garanzie dei diritti acquisiti nell'ambito del diritto delle assicurazioni sociali presuppongono una base legale esplicita. Né la vecchia, né la nuova LADI includono una norma in tal senso per quanto riguarda il diritto alle indennità giornaliere, per cui non vi sono diritti acquisiti che si oppongono alla retroattività impropria. Quanto asserito dal ricorrente nello scritto del 7 ottobre 2011 (cfr. doc. VI) non gli è di ausilio alcuno. In effetti nella Circolare “Le prestazioni dell’assicurazione contro la disoccupazione dopo l’entrata in vigore, il 1° aprile 2011, della revisione della legge sull’assicurazione contro la disoccupazione” della SECO da lui allegata al doc. VI  figurano le seguenti indicazioni: " F.   Transizione dal vecchio al nuovo diritto Per quanto riguarda la transizione dal vecchio al nuovo diritto, per le persone che hanno aperto il proprio termine quadro prima del 1° aprile 2011 sono previste le seguenti regole: · periodo di attesa tutti gli assicurati che hanno aperto il proprio termine quadro prima del 1° aprile 2011 non devono osservare alcun periodo di attesa supplementare, anche qualora ciò sia previsto dalla nuova LADI; · guadagno assicurato calcolato tenendo conto delle indennità compensative gli assicurati che hanno aperto il proprio termine quadro prima del 1° aprile 2011 e il cui guadagno assicurato è stato calcolato tenendo conto delle indennità compensative mantengono il guadagno assicurato calcolato all'inizio del termine quadro. Non vi sarà alcun ricalcolo del guadagno assicurato; · non computabilità di periodi di contribuzione accumulati nell'ambito di provvedimenti inerenti al mercato del lavoro finanziati dall'ente pubblico gli assicurati che hanno aperto il proprio termine quadro prima del 1° aprile 2011 in base al computo dei periodi di contribuzione accumulati partecipando a un provvedimento inerente al mercato del lavoro finanziato dall'ente pubblico (art. 23 cpv. 3bis) mantengono il diritto a percepire prestazioni dell'AD. Non vi sarà alcun riesame di tale diritto." (cfr. Doc. B) Da questa Circolare non risulta che la nuova LADI abbia contemplato dei diritti acquisiti relativamente al numero massimo di indennità giornaliere a cui hanno diritto gli assicurati iscritti in disoccupazione prima del 1° aprile 2011. In concreto, pertanto, non essendo realizzata alcuna eccezione, vale il principio dell'ammissibilità della retroattività impropria. Di conseguenza nulla osta all'applicazione, a decorrere dal 1° aprile 2011, del nuovo art. 27 LADI anche ai casi in cui venivano già erogate in precedenza le indennità giornaliere dell'assicurazione contro la disoccupazione, come nella presente evenienza (per alcuni casi analoghi cfr. DLA 2002 pag. 250 segg. e STCA 38.2003.81 del 15 marzo 2004, massimata in RtiD II-2004 N. 67 pag. 206, citate al consid. 2.4.). 2.8.   La Cassa, applicando il nuovo art. 27 LADI, ha stabilito che l’assicurato (nato il 19 novembre 1954) aveva diritto a 260 indennità giornaliere, avendo più di 25 anni e potendo comprovare nel termine quadro per il periodo di contribuzione dal 1° settembre 2006 al 31 agosto 2010 (il termine quadro è stato prolungato di due anni in applicazione dell’art. 9a cpv. 2 LADI, cfr. doc. IV) un periodo di contribuzione di 14 mesi (cfr. doc. 15; A). L’insorgente ha censurato il modo di procedere della parte resistente, asserendo che a torto nel periodo di contribuzione non sono stati considerati anche i contributi da lui versati durante lo svolgimento dell’attività indipendente dal 2008 al 2010 (cfr. doc. IV pag. 1). Al riguardo va, tuttavia, osservato che gli indipendenti son esclusi dall’obbligo assicurativo e non sono, quindi, tenuti a versare contributi all’assicurazione contro la disoccupazione se non per i loro dipendenti (cfr. art. 2 cpv. 1 lett. b LADI). Finalità dell’assicurazione contro la disoccupazione è, infatti, quella di garantire un’adeguata compensazione della perdita di guadagno, segnatamente, in caso di disoccupazione ai salariati (cfr. art. 1a LADI; 10 LPGA), ma non il rischio imprenditoriale. E’ vero che l’art. 114 cpv. 2 lett. c Cost. fed. prevede che chi esercita un’attività indipendente può assicurarsi facoltativamente. E’ altrettanto vero, tuttavia, che esso non è ancora stato concretizzato dal legislatore (cfr. STCA 38.2011.3 del 5 settembre 2011 consid. 2.5.; D. Cattaneo, “Nouvautés en matière d’assurance-chômage” in Quoi de neuf en droit social ? Ed. Stämpli SA, Berna 2009 pag. 67 seg. ,110 ). Ne discende che a ragione la Cassa, ai fini del computo del periodo di contribuzione, non ha tenuto conto dei contributi corrisposti dall’assicurato durante l’attività indipendente. Il ricorrente non ha, invece, sollevato obiezione alcuna riguardo al numero (14) di mesi di contribuzione quale dipendente tenuti in considerazione dalla Cassa. 2.9.   Alla luce di tutto quanto esposto, occorre concludere che rettamente la Cassa, in applicazione del nuovo art. 27 cpv. 2 lett. a LADI in vigore dal 1° aprile 2011, ha stabilito che l'assicurato dal 7 settembre 2011 non aveva più diritto alle indennità giornaliere, avendo esaurito il numero massimo di 260 indennità. La decisione su opposizione del 14 settembre 2011 deve, pertanto, essere confermata. 2.10.   L’emanazione del presente giudizio rende priva di oggetto la domanda dell’assicurato di sospendere l’esecuzione del provvedimento impugnato e di assumere tutti i provvedimenti cautelari urgenti atti a reintegrarlo nella riscossione delle indennità giornaliere di disoccupazione (cfr. STF 9C_37/2011 del 20 giugno 2011 consid. 7; STF 9C_964/2009 del 29 gennaio 2010 consid. 4; STF 9C_938/2008 del 26 novembre 2009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