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38.2011.53 vom 3. Oktober 2011</w:t>
      </w:r>
    </w:p>
    <w:p>
      <w:r>
        <w:t>TI Tribunale d'appello, 2011-10-03, IT</w:t>
      </w:r>
    </w:p>
    <w:p>
      <w:r>
        <w:rPr>
          <w:b/>
        </w:rPr>
        <w:t xml:space="preserve">Quelle: </w:t>
      </w:r>
      <w:r>
        <w:t>https://mcp.opencaselaw.ch/entscheid/ti_gerichte_38.2011.53</w:t>
      </w:r>
    </w:p>
    <w:p>
      <w:r>
        <w:t>FR: TI_GERICHTE 38.2011.53 du 3 octobre 2011</w:t>
      </w:r>
    </w:p>
    <w:p>
      <w:r>
        <w:t>IT: TI_GERICHTE 38.2011.53 del 3 ottobre 2011</w:t>
      </w:r>
    </w:p>
    <w:p>
      <w:pPr>
        <w:pStyle w:val="Heading2"/>
      </w:pPr>
      <w:r>
        <w:t>Regeste</w:t>
      </w:r>
    </w:p>
    <w:p>
      <w:r>
        <w:t>Assegni per il periodo di introd.vanno chiesti in restit.Non rispettato condiz.risolutiva(non disdetta se non causa grave).Ditta disdetto rapp.di lavoro prima della fine del periodo di introd.con rifer.a un motivo econ.(non causa grave ex art.337CO).Altre argomen.invocate non figurano nella disdetta</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2.5</w:t>
      </w:r>
    </w:p>
    <w:p>
      <w:r>
        <w:t>In una sentenza pubblicata in DTF 124 V 246 il Tribunale federale delle assicurazioni (TFA) (dal 1° gennaio 2007: Tribunale Federale, TF) ha, in particolare, sottolineato: " (…) b) Bien que les assurés soient eux-mêmes titulaires du droit aux allocations d'initiation au travail (voir consid. 1 ci-dessus), celles-ci sont versées par la caisse à l'employeur; ce dernier les verse à son tour à l'assuré avec le salaire convenu (art. 90 al. 4 OACI). Si l'employeur résilie les rapports de travail, le droit à l'indemnité prend fin immédiatement. La pratique administrative envisage la restitution des prestations par l'employeur lorsque celui-ci résilie le contrat pendant la durée de l'initiation au travail sans pouvoir se prévaloir de «motifs graves», c'est-à-dire, en principe, de justes motifs au sens de l'art. 337 CO (circulaire de l'Office fédéral du développement économique et de l'emploi, anciennement Office fédéral de l'industrie, des arts et métiers et du travail, relative aux mesures de marché du travail [MMT], valable depuis le 1 er juin 1997, partie J n° 27; voir aussi DIETER FREIBURGHAUS, Präventivmassnahmen gegen die Arbeitslosigkeit in der Schweiz, Berne 1987, p. 51). Le problème si pose de manière différente en cas de résiliation pendant le temps d'essai. Dans cette éventualité, la suppression des prestations n'aura en principe pas d'effet rétroactif. Le temps d'essai doit en effet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(BRUNNER/BÜHLER/WAEBER, Commentaire du contrat de travail, 2ème édition, note 1 ad art. 335b CO; BRÜHWILER, Kommentar Einzelarbeitsvertrag 2ème édition, note 1 ad art. 335b CO). Quant au but des allocations d'initiation au travail, il est de favoriser l'engagement durable de personnes au chômage dont le placement est fortement entravé (ATF 112 V 251 sv. consid. 3b; CATTANEO, Les mesures préventives et de réadaptation de l'assurance-chômage, thèse Genève 1992, n° 780 ss, p. 467). Le droit est subordonné, on l'a vu, à la condition qu'au terme de la période d'initiation, l'assuré puisse escompter un engagement aux conditions usuelles dans la branche et la région, compte tenu, le cas échéant, d'une capacité de travail durablement restreinte (art. 65 let. c LACI). L'autorité cantonale peut exiger que cette condition fasse l'objet d'un contrat écrit (art. 90 al. 3 OACI). Au regard des engagements que l'employeur est ainsi amené à prendre, celui-ci doit pouvoir, sans encourir le remboursement de prestations d'assurance, s'en libérer pendant le temps d'essai, si les rapport contractuels noués entre les parties ne répondent pas à son attente (dans ce sens: FREIBURGHAUS, ibidem). Dans le même ordre d'idées, on peut relever que la jurisprudence tient aussi compte du but du temps d'essai, dans le sens d'une atténuation de la faute, quand il s'agit de décider si le droit d'un assuré â l'indemnité de chômage doit être suspendu, lorsque ce dernier a lui-même résilié le contrat de travail pendant le temps d'essai, sans avoir été préalablement assuré d'obtenir un autre emploi (arrêt non publié C. du 5 décembre 1995). Tout au plus faut-il réserver, en l'espèce, le cas où l'employeur a agi avec légèreté ou de manière abusive, notamment en concluant le contrat avec l'intention dissimulée de mettre fin rapidement aux rapports de travail (cf. GERHARDS, Kommentar zum Arbeitslosenversicherungsgesetz [AVIG], vol. II, note 30 ad art. 65-67 LACI). (…)." (cfr. DTF 124 V 246, consid. 3b, pag. 248-249) In un’altra sentenza del 27 marzo 2000 nella causa D. SA, pubblicata in DTF 126 V 42 in SVR ALV Nr. 26,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Al riguardo l'Alta Corte si è così espressa: " (…) 2.-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 ATF 112 V 251 sv. consid. 3b; THOMAS NUSSBAUMER, Arbeitslosenversicherung, in :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 30 ad art. 65-67). Quant à la notion de justes motifs, elle est, dans le présent contexte,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 ATF 124 V 246 ). (…)." (cfr. DTF 126 V 42, consid. 2a, pag. 45) Nel caso che era chiamato a giudicare ha, in particolare, sottolineato quanto segue: " (…) 3.‑ a) En l'espèce, les deux contrats de travail en cause ont été résiliés par l'employeur (en dehors du temps d'essai) avant l'expiration du délai de trois mois suivant la fin de la période d'initiation, fixé par l'office régional de placement dans ses décisions. Il s'agit donc de savoir si l'employeur peut se prévaloir de justes motifs. Sont notamment considérées comme de justes motifs toutes les circonstances qui, selon les règles de la bonne foi, ne permettent pas d'exiger de celui qui a donné le congé la continuation des rapports de travail (art. 337 al. 2 CO). D'après la jurisprudence, seul un manquement particulièrement grave du travailleur justifie son licenciement immédiat. Un tel manquement suppose que le travailleur ait violé soit l'une de ses obligations au travail, soit son devoir de fidelité. Si le manquement est moins grave, il ne peut entraîner une résiliation immédiate que s'il a été répété malgré un avertissement (ATF 121 III 472 consid. 4d et les arrêts cités). b) Dans le cas de J., l'employeur a invoqué des griefs d'ordre général ‑ au demeurant contestés par l'intéressée ‑ liés à la qualité du travail fourni. A l'évídence il ne s'agit pas de manquements pouvant justifier une résiliation immédiate. Quant au motif tiré des absences répétées de la travaiIleuse, il ne peut pas être retenu comme un juste motif de résiliation. A l'exception, semble-t-il, d'une brève absence motivée par le décès du frère de l'intéressée, les absences reprochées étaient dues à la maladie, soit un empêchement non fautif de travailler au sens de l'art. 324a al. 1 CO, qui ne saurait iustifier le licenciement immédiat du travailleur (art. 337 al. 3 CO).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allocations versées. (…)." (cfr. DTF 126 V 42, consid. 3a, pag. 46-47) In una sentenza 38.2004.65 del 9 marzo 2005 il TCA ha confermato la decisione su opposizione con la quale l'amministrazione ha stabilito che gli assegni per il periodo di introduzione versati a una ditta dovevano essere restituiti, argomentando: " Anche nella propria “Opposizione”, il cui contenuto è stato sostanzialmente ripreso nell’atto di ricorso, la ditta ha sostenuto che lo scioglimento del rapporto di lavoro è dovuto alla mancanza del lavoro nel settore immobiliare (revoca di mandati) (cfr. doc. 7 e I). Ora, i motivi addotti alla disdetta del rapporto di lavoro con X (motivi d’ordine economico e in nessun modo riconducibili a manchevolezze particolarmente gravi da parte del lavoratore, quali la violazioni dei propri obblighi e il suo dovere di fedeltà), non configurano una causa grave ai sensi dell’art. 337 CO (cfr. consid. 2.7. Vedi pure: DTF 127 III 310, consid. 3, pag. 313-314; DTF 127 III 153; STF del 28 marzo 2001 nella causa X SA contro L., 4C.349/2000, consid. 3a; STF del 13 agosto 2001 nella causa X contro A., 4C.116/2001, consid. 3b e DLA 2002 pag. 25). Nella già citata DTF 126 V 42, la nostra Massima Istanza ha del resto rilevato che: "                                     (…)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 (cfr. DTF 126 V 42, consid. 3a, pag. 47) Di conseguenza la ditta non poteva sciogliere il contratto di lavoro, come invece ha fatto (cfr. doc. 11/H), durante il periodo d’introduzione. Nella più volte citata DTF 126 V 42,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In simili condizioni la decisione impugnata deve dunque essere confermata (per un caso analogo cfr. STCA del 27 gennaio 2005 nella causa M. SA, inc. 38.2004.56).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concreto, dalla “Decisione relativa agli assegni per il periodo d’introduzione” e dagli accertamenti effettuati dalla Sezione del lavoro Ufficio giuridico (cfr. doc. 11/F e consid. 1.5), è emerso che l’amministrazione ha informato correttamente la ditta ricorrente riguardo alle possibili conseguenze che il licenziamento della signora X durante il periodo d’introduzione avrebbe potuto avere. In particolare alla ditta ricorrente non è mai stato garantito che, in una tale evenienza, non le sarebbe stata chiesta la restituzione degli API così come espressamente previsto nella decisione relativa agli stessi." Infine, in una sentenza C 332/99 del 17 aprile 2000, il TFA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2.6.   Nella presente fattispecie risulta dagli atti che l'assicurato è stato posto al beneficio di assegni per il periodo di introduzione dal    1° giugno 2010 presso la ditta RI 1, attiva nel settore della ristorazione. Scopo della misura era di introdurre l'assicurato quale gerente nelle struttura del Ristorante __________ a __________ (cfr. Doc. A01-A03 ). Sul formulario "Domanda per ottenimento degli Assegni per il periodo di introduzione (API)", sottoscritto dall'assicurato e dal datore di lavoro, figurano esplicitamente le seguenti indicazioni: " (...) 2.   L'azienda deve: ●   stipulare con l'assicurato un contratto di lavoro a tempo indeterminato; ●   inserire l'assicurato al lavoro nella propria azienda, preparando e seguendo un piano di introduzione adeguato; ●   anticipare al lavoratore mensilmente, o conformemente ad accordo scritto ed entro i termini, gli assegni unitamente al salario. Conteggiare anche sugli assegni per il periodo d'introduzione i contributi per le assicurazioni sociali (AVS, Al, IPG, AD, SUVA, e LPP); ●   trasmettere mensilmente i conteggi e l'attestato PML alla cassa disoccupazione dell'assicurato; ●   informare immediatamente l'Ufficio delle misure attive in caso di difficoltà che potrebbero portare ad una disdetta del contratto durante il periodo di introduzione (informazione da svolgere prima della comunicazione della disdetta) allo scopo di permettere a quest'ultima di mediare una soluzione del problema; ●   le parti si impegnano a comunicare per iscritto all'Ufficio delle misure attive (Residenza governativa, 6501 Bellinzona) l'esercizio del diritto di disdetta e i motivi dello stesso. In caso di mancata informazione preventiva dell'autorità prima della pronuncia della disdetta, rispettivamente in caso di disdetta durante il periodo d'introduzione in assenza di gravi motivi (art. 337 CO), l'autorità si riserva il diritto di esigere il rimborso degli assegni e dei bonus versati; ●   inviare all'Ufficio delle misure attive (Residenza governativa, 6501 Bellinzona), al termine del periodo di introduzione, un rapporto sull'andamento di quest'ultimo. La cassa disoccupazione rimborsa l'ultimo assegno solo quando l'Ufficio delle misure attive avrà ricevuto dal datore di lavoro il rapporto finale. Sulla base di questo documento l'Ufficio procede al riconoscimento del bonus d'inserimento in azienda. (…)" (Doc. A01) L'azienda ha disdetto il rapporto di lavoro, prima della conclusione del periodo di introduzione, invocando una motivazione di carattere economico (cfr. Doc. A05: “e lo sviluppo economico dell’azienda, che pensavamo ci fosse con il suo ingresso nell’azienda non è avvenuto, questo non certo per sua incapacità ma per una crisi del settore”). Inoltre le argomenta-zioni invocate successivamente dal datore di lavoro per giustificare il licenziamento (vacanze prolungate in __________, assenza per malattia non comprovata da certificato medico, cfr. Doc. A08; Doc. A10; Doc. I) non figurano sulla lettera di disdetta, dove viene anzi sottolineato che la rescissione del rapporto di lavoro non è avvenuta per l’incapacità dell’assicu-rato.Infine, interpellato dall’UMA , __________ ha comunicato di essere stato autorizzato dall’ex datore di lavoro ad effettuare il periodo di vacanza e ha richiamato la lettera di licenziamento che indica esclusivamente ragioni economiche (cfr. doc. A12). Ora, come visto (cfr. consid. 2.4), secondo la costante giurisprudenza federale, dei motivi  economici non configurano una causa grave ai sensi dell'art. 337 CO. Di conseguenza, non avendo la ditta RI 1 rispettato la condizione risolutiva posta al momento della concessione degli API, a ragione l'UMA ne ha chiesto la restituzione. La decisione su opposizione impugnata deve pertanto essere confermata. 2.7.   La ditta ricorrente ha chiesto di sentire come testimoni i suoi dipendenti __________ e __________ (cfr.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questo Tribunale ritiene la fattispecie sufficientemente chiarita dall’esame degli atti contenuti nell’incarto, per cui non appare necessario assumere la prova richiesta.</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del 10 dicembre 2004 nella causa F., C 209/04, consid. 2; le STFA del 5 agosto 2003 nelle cause A., C 200/02 e A., C 201/02, consid. 1, la giurisprudenza ivi citata e il Messaggio del Consiglio federale concernente una nuova legge federale sull'assicurazione obbligatoria contro la disoccupazione e l'indennità per insolvenza del 2 luglio 1980; FF 1980 III 469 segg.). 2.4.   In particolare, quale provvedimento speciale, agli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L'OADI, al cpv. 1 dell'art. 90, definisce così la nozione di "assicurato difficilmente collocabile": " 1 Un assicurato è considerato difficilmente collocabile se, tenuto conto della situazione del mercato del lavoro, ha difficoltà particolarmente gravi per trovarsi un impiego poiché: a.   è in età avanzata; b.   è impedito fisicamente, psichicamente o mentalmente; c.   ha cattivi precedenti professionali; d.   ha già riscosso 150 indennità giornaliere." Gli assegni di introduzione coprono la differenza tra il salario effettivo e il salario normale che l'assicurato può pretendere al termine del periodo di introduzione, tenuto conto della sua capacità lavorativa, ma al massimo il 60 % del salario normale (art. 66 cpv. 1 LADI). La legge pone dunque una serie di condizioni affinché possano essere concessi gli assegni dell'art. 65 LADI (cfr. D. Cattaneo, "Les mesures préventives et de réadaptation de l'assurance-chômage", Basilea e Francoforte sul Meno 1992, p. 467 e seg.). Innanzitutto deve trattarsi di assicurati difficilmente collocabili (prima condizione). Poi, deve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Secondo l'art. 66 cpv. 2 LADI, durante il termine quadro, gli assegni di introduzione sono pagati per sei mesi al massimo; in casi eccezionali, soprattutto per disoccupati in una certa età, per dodici mesi al massimo. Il Consiglio federale disciplina i particolari. Secondo l'art. 90 cpv. 1 bis OADI gli assegni per il periodo di introduzione possono essere versati per un periodo di dodici mesi al massimo se, in base alla situazione personale dell'assicurato, si deve dedurre che lo scopo dell'introduzione al lavoro non possa essere raggiunto in sei mesi. Su queste disposizioni, cfr. D. Cattaneo, op. cit., pag. 131 no. 167 e pag. 478 no. 804; G. Gerhards, "Kommentar zum Arbeitslosenversicherungsgesetz", Volume III, Berna-Stoccarda-Vienna 1993, pag. 1306-1307, nos. 8-9 e Th. Nussbaumer, Arbeitslosenversicherung, in: Schweizerisches Bundesverwaltungsrecht [SBVR], Soziale Sicherheit. Ed. Helbing &amp; Lichtenhahn, Basilea-Ginevra-Monaco 2007, il quale rileva in particolare che: " Definitive Zusage: Die Versicherte Person muss schliesslich nach der Einarbeitung mit einer Anstellung zu orts- und brachenüblichen Bedingungen, allenfalls unter Berücksichtigung einer dauernd verminderten Leistungsfähigkeit, rechnen können. Entgegen dem Gesetzeswortlaut und um die dauerhafte Eingliederung nicht illusorisch werden zu lassen, ist hier definitive Zusage für die Einstellung nach Abschluss der Einarbeitungsphase zu fordern, und zwar in Form eines unbefristeten Arbeitsverhältnisses. Zu Recht räumt Art. 90 Abs. 3 AVIV daher der kantonalen Amtsstelle die Befugnis ein, eine schriftliche Anstellungszusage zu verlangen. Diese ändert aber nichts daran, dass der Arbeitgeber das Arbeitsverhältnis während der Einarbeitungszeit auflösen kann. Sofern en hiefür keine plausiblen Gründe vorbringen kann oder damit gegen Bedingungen der schriftlichen Vereinbarung (art. 90 Abs. 3 AVIV) verstösst, ist er als Leistungsempfänger rückerstattungspflichtig." (N° 737 pag. 2400-2401)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