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38.2011.41 vom 3. Mai 2011</w:t>
      </w:r>
    </w:p>
    <w:p>
      <w:r>
        <w:t>TI Tribunale d'appello, 2011-05-03, IT</w:t>
      </w:r>
    </w:p>
    <w:p>
      <w:r>
        <w:rPr>
          <w:b/>
        </w:rPr>
        <w:t xml:space="preserve">Quelle: </w:t>
      </w:r>
      <w:r>
        <w:t>https://mcp.opencaselaw.ch/entscheid/ti_gerichte_38.2011.41</w:t>
      </w:r>
    </w:p>
    <w:p>
      <w:r>
        <w:t>FR: TI_GERICHTE 38.2011.41 du 3 mai 2011</w:t>
      </w:r>
    </w:p>
    <w:p>
      <w:r>
        <w:t>IT: TI_GERICHTE 38.2011.41 del 3 maggio 2011</w:t>
      </w:r>
    </w:p>
    <w:p>
      <w:pPr>
        <w:pStyle w:val="Heading2"/>
      </w:pPr>
      <w:r>
        <w:t>Regeste</w:t>
      </w:r>
    </w:p>
    <w:p>
      <w:r>
        <w:t>Ricorso irricevibile.Correttamente la SdL ha indicato,quale rimedio di diritto,che contro la decisione poteva essere inoltrata un'opposizione all'ammin.stessa. Il TCA, in effetti, può pronunciarsi solo su dec. su opposiz.Trasmissione degli atti alla SdL affinché esamini l'opposizione dell'assicurato</w:t>
      </w:r>
    </w:p>
    <w:p>
      <w:pPr>
        <w:pStyle w:val="Heading2"/>
      </w:pPr>
      <w:r>
        <w:t>Erwägungen</w:t>
      </w:r>
    </w:p>
    <w:p>
      <w:r>
        <w:rPr>
          <w:b/>
        </w:rPr>
        <w:t>E. 7</w:t>
      </w:r>
    </w:p>
    <w:p>
      <w:r>
        <w:t>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1° gennaio 2003 è entrata in vigore la Legge federale sulla parte generale del diritto delle assicurazioni sociali (LPGA; RS 830.1). Ai sensi dell'art. 52 cpv. 1 LPGA le decisioni emesse in virtù dell'art. 49 LPGA possono essere impugnate entro trenta giorni mediante opposizione all'istanza che le ha notificate. La procedura d'opposizione si applica a tutti i campi delle assicurazioni sociali, ad eccezione della previdenza professionale.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2.3.   Per quel che concerne l'assicurazione contro la disoccupazione, l'art. 1 LADI, nella versione in vigore del 1° gennaio 2003.  stabilisce che le disposizioni della legge federale del 6 ottobre 2000 sulla parte generale del diritto delle assicurazioni sociali (LPGA) sono applicabili all'assicurazione obbligatoria contro la disoccupazione e all'indennità per insolvenza, sempre che la presente legge non preveda espressamente una deroga alla LPGA. L'art. 100 cpv. 1 LADI prevede che: " Vanno emanate decisioni nei casi di cui agli articoli 36 capoverso 4, 45 capoverso 4, 61, 67, 71 e 71c, nonché nei casi particolari di domande di risarcimento. Per il resto si applica, in deroga all'articolo 49 capoverso 1 LPGA, la procedura semplificata di cui all'articolo 51 LPGA, ad esclusione dei casi in cui la domanda dell'interessato non è stata accolta o lo è stata solo parzialmente." Le questioni relative alla sospensione del diritto all'indennità di disoccupazione (cfr. art. 30 LADI) o alla privazione del diritto alle prestazioni (art. 30a LADI) non sono soggette alla procedura semplificata ai sensi dell'art. 51 LPGA in quanto esse costituiscono dei casi in cui la domanda dell'interessato non è stata accolta o lo è stata parzialmente (cfr. la Circolare informativa del SECO sulla LPGA del dicembre 2002, pag. 31). L'art. 100 cpv. 2 LADI precisa invece che "in deroga all'articolo 52 capoverso 1 LPGA, i Cantoni possono conferire la competenza in materia di ricorsi a un altro servizio". Quest'ultima disposizione è stata concretizzata all'art. 127 OADI secondo cui "i Cantoni possono conferire ai servizi cantonali la competenza in materia di opposizioni contro decisioni emanate dagli URC nel quadro dell'articolo 85b LADI" (cpv. 1), mentre invece "in tutti gli altri casi è competente in materia di opposizioni l'autorità che ha emanato la decisione" (cpv. 2). Secondo l'art. 85b cpv. 1 LADI "i Cantoni creano uffici di collocamento regionali a cui affidano compiti dei servizi cantonali e degli uffici comunali del lavoro". L’art. 2c lett. c del Regolamento della legge sul rilancio dell’occupazione e sul sostegno ai disoccupati del 4 febbraio 1998 stabilisce che l’ufficio giuridico è competente per sospendere gli assicurati dal diritto alle prestazioni (art. 85 cpv. 1 lett. g LADI), nella misura in cui tale competenza non è delegata ad un’altra autorità. 2.4.   Nella presente fattispecie, correttamente la Sezione del lavoro ha indicato che contro la decisione, l'assicurato poteva inoltrare un'opposizione per iscritto presso la stessa amministrazione (cfr. consid. 1.1). Il presente ricorso è dunque irricevibile. Gli atti vanno trasmessi alla Sezione del lavoro – Ufficio giuridico affinché esamini, l'opposizione dell'assicurato . In una sentenza dell'8 gennaio 2003 nella causa D. (K 155/01) il TFA ha ricordato che "l'obbligo dell'autorità competente di trasmettere d'ufficio un incarto a quella competente configura un principio generale del diritto amministrativo e delle assicurazioni sociali (DTF 125 V 507 consid. 4d; DTF 114 V 149; DTF 111 V 406; Pratique VSI 1995 pag. 199 consid. 3b, DTF) e che "secondo la giurisprudenza la trasmissione d'ufficio avviene senz'altro se il rimedio di diritto è stato indicato in maniera errata dall'autorità giudiziaria competente (sentenza del 9 aprile 1998 in re P. consid. 2, K 12/98)". Per quel che concerne l'obbligo di trasmissione da parte del TCA all'autorità competente, esso deriva, anche dopo l'entrata in vigore della LPGA, da un principio generale del diritto delle assicurazioni sociali (cfr. U. Kieser, op. cit., n. 15 ad art. 30) e dalle disposizioni procedurali federali (art. 32 cpv. 4 OG, art. 107 cpv. 2 OG) e cantonali (cfr. art. 4 cpv. 1 Lpamm applicabile in virtù del rinvio dell'art. 31 Lptca del 23 giugno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