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38.2009.9 vom 3. Oktober 2008</w:t>
      </w:r>
    </w:p>
    <w:p>
      <w:r>
        <w:t>TI Tribunale d'appello, 2008-10-03, IT</w:t>
      </w:r>
    </w:p>
    <w:p>
      <w:r>
        <w:rPr>
          <w:b/>
        </w:rPr>
        <w:t xml:space="preserve">Quelle: </w:t>
      </w:r>
      <w:r>
        <w:t>https://mcp.opencaselaw.ch/entscheid/ti_gerichte_38.2009.9_d20081003</w:t>
      </w:r>
    </w:p>
    <w:p>
      <w:r>
        <w:t>FR: TI_GERICHTE 38.2009.9 du 3 octobre 2008</w:t>
      </w:r>
    </w:p>
    <w:p>
      <w:r>
        <w:t>IT: TI_GERICHTE 38.2009.9 del 3 ottobre 2008</w:t>
      </w:r>
    </w:p>
    <w:p>
      <w:pPr>
        <w:pStyle w:val="Heading2"/>
      </w:pPr>
      <w:r>
        <w:t>Regeste</w:t>
      </w:r>
    </w:p>
    <w:p>
      <w:r>
        <w:t>Corso di estetica e cosmetologia presso una scuola il cui diploma non è riconosciuto dalla Divisione della formazione professionale e non permette l'ottenimento dell'autorizzazione cantonale ad esercitare come estetista. Pertanto il corso non migliora l'idoneità al collocamento. Obbligo di informare</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2.5</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Un criterio importante per valutare se un corso deve o meno essere finanziato dall'assicurazione contro la disoccupazione è la durata dello stesso (cfr. STF C 19/07 del 16 luglio 2007). Infatti il Tribunale federale ha precisato che anche una misura che potrebbe essere riconosciuta quale perfezionamento o riconversione deve avere, salvo casi eccezionali, una durata limitata a un anno (cfr. consid. 2.5.; SVR 2008 ALV Nr. 1; DLA 1986 pag. 66; D. Cattaneo, op. cit., pag. 320-321 n°467). In una sentenza del 16 febbraio 2000 nella causa F., pubblicata in DLA 2001 pag. 87 seg.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del 22 marzo 2004 nella causa T.-S. (C 11/02) il TFA ha confermato il giudizio di questo Tribunale in cui un corso biennale di formazione quale massaggiatrice medica era stato ritenuto una nuova formazione non finanziabile dalla LADI e non un perfezionamento o una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così riassunto i criteri che permettono di stabilire quali tipi di formazione possono essere assunti dall'assicurazione contro la disoccupazione: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C 29/03 del 25 marzo 2003) 2.6.   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STF 8C_48/2008 del 16 maggio 2008).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C 11/02 del 22 marzo 2004 consid. 3.3.; DLA 1987 N. 111; DTF 111 V 38). Nella già citata STFA C 29/03 del 25 marzo 2003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B. Rubin (in "Assurance-chômage"; Ed Schultess Juristische Media AG, Zurigo-Basilea-Ginevra 2006, pag. 601) ricorda che: " L'aptitude au placement dont il est question à l'art. 59 al. 2 let. a LACI doit être comprise dans le sens de l'employabilité. En vérité, l'amélioration de l'aptitude au placement signifie l'augmentation des changes de retrouver un emploi, dans les conditions du marché du travail entrant en considération dans le cas particulier. La notion d'aptitude au placement au sens de l'art. 15 al. 1 LACI se réfère quant à elle (implicitement) au marché du travail en général et a donc un sens différent. L'amélioration de l'aptitude au placement doit pouvoir être constatée non seulement sur le plan subjectif (assimilation de connaissances et de savoir-faire professionnels) mais également sur le plan objectif, c'est-à-dire après avoir examiné la situation sur le marché de l'emploi. Afin d'obtenir l'assentiment à une mesure qu'il sollicite, l'assuré doit ainsi rendre vraisemblable que, par la fréquentation de la mesure concernée son aptitude au placement sera notablement et effectivement développée." 2.7.   Nella presente fattispecie l’URC ha respinto la domanda dell’assicurata di poter frequentare a spese dell’assicurazione contro la disoccupazione il corso professionale di estetica e cosmetologia organizzato dalla __________ con la motivazione, in particolare, che la misura non migliora la sua idoneità al collocamento e che nella sua abituale professione di impiegata di commercio e/o telefonista, ha possibilità di reperire un impiego. Inoltre l’amministrazione ha asserito che, se l’idoneità al collocamento è pregiudicata da motivi di salute, il caso è di competenza dell’assicurazione invalidità e non dell’assicurazione contro la disoccupazione (cfr. doc. A1, A2). In uno scritto del 9 aprile 2009 a questa Corte l’URC ha puntualizzato che la certificazione dell’agosto 2008 del Dr. med. __________ prodotta pendente causa, secondo cui per motivi di salute si auspica il cambiamento di professione (cfr. doc. B) avallerebbe la tesi che la difficoltà di collocamento è riconducibile a un motivo di salute, ciò che escluderebbe il riconoscimento da parte dell’assicurazione contro la disoccupazione dei costi legati a una nuova formazione (cfr. doc. VII). L’assicurata sostiene, per contro, che la frequentazione della __________ (1 anno invece di 3 anni per ottenere il certificato federale), ritenuta la sua età, le permetta di risolvere in tempi relativamente brevi il suo problema occupazionale. Essa, al riguardo, ha addotto, comprovando con il relativo contratto, di essere stata assunta a fare tempo dal mese di novembre 2009 dall’__________ (cfr. doc. I; A4). Pendente causa la ricorrente ha comunicato di essersi messa in proprio dal 1° maggio 2009 con alle sue dipendenze un’estetista con diploma federale e che una volta ottenuto il diploma della __________ inizierà anch’essa l’attività (cfr. doc. XVII). Chiamata a pronunciarsi in merito alla fattispecie, questa Corte rileva, dapprima, che dalle carte processuali emerge che l’assicurata, nata nel 1958, nel passato ha frequentato la scuola di segretariato d’albergo e in seguito la scuola di operatrice __________ conseguendo, nel 1992, il relativo attestato (cfr. inc AI). Nel frattempo, e meglio dal febbraio 1990, essa ha iniziato a lavorare quale operatrice presso la __________. Dal 1998 il suo grado di occupazione corrispondeva al 70% (cfr. inc. AI). L’insorgente ha effettuato il suo ultimo giorno di lavoro effettivo il 14 febbraio 2005. Successivamente la stessa è stata inabile al lavoro al 100% a causa di malattia (cfr. inc. AI). La ricorrente, dopo due anni di assenza per malattia, è stata licenziata dalla __________ (cfr. doc. 4, I; inc. AI). Nel mese di maggio 2008 l’assicurata si è poi iscritta al collocamento con effetto dal 1° ottobre 2008, dichiarando una disponibilità lavorativa al 50% (cfr. doc. 1). In proposito va rilevato che dalla Richiesta di corso individuale di riqualificazione / perfezionamento del 9 settembre 2008 si evince che il corso di formazione professionale di estetica si svolge sull’arco di un anno, ovvero dal 1° ottobre 2008 al 30 settembre 2009, a metà tempo durante i pomeriggi (cfr. doc. 2). 2.8.   Per quanto attiene alla condizione della difficile collocabilità (cfr. consid. 2.5.), giova evidenziare che la giurisprudenza federale prevede che se un assicurato deve abbandonare la propria attività abituale per motivi di salute, l'assicurazione contro la disoccupazione non può finanziare una nuova formazione, in quanto il collocamento sarebbe intralciato per motivi di salute e non per motivi inerenti al mercato del lavoro (cfr. DLA 1998 pag. 217; STFA C 134/01 del 29 agosto 2001 consid. 1.). Per un commento critico a questa giurisprudenza, cfr. D. Cattaneo, "Les mésures…”, pag. 307 segg., n° 445-449. Inoltre B. Rubin (in “Assurance–chômage”, … , pag. 598 ha indicato che: " (…) Placement difficile pour d’autres causes que le marché du travail. – Les difficultés de placement doivent être dues au marché du travail et non à d’autres facteurs, comme des problèmes de santé, de reconnaissance de diplômes ou encore des problèmes liés au fait qu’un diplôme n’est pas orienté vers a pratique professionnelle. Santé.- Le défaut d’aptitude au placement pour raisons de santé relève du domaine de l’assurance-invalidité (AI), des mesures de réadaptation en particulier. Ce principe est applicable également lorsque l’AI a prononcé un refus de prestations. Par contre, les mesures profitables à tous les assurés, par exemple les cours de technique de recherches d’emploi, peuvent être approuvés également pour les personnes susceptibles d’entrer dans une mesure de réadaptation ordonnée par l’AI. De tels cours peuvent ainsi être financés par l’assurance-chômage jusqu’à ce que l’assurance-invalidité termine les clarifications entreprises. Ces cours doivent cependant tenir compote des conditions du marché du travail et des aptitudes de la personne assurée. Si l’AI refuse le droit de l’assuré aux prestations, celui-ci continue de pouvoir bénéficier de l’offre ordinaire des prestations de l’assurance-chômage. L’encouragement de la collaboration interinstitutionnelle (v. art. 85f LACI) n’est probablement pas susceptible de modifier la jurisprudence citée ci-dessus. En effet, une norme de collaboration interinstitutionnelle - l’art. 59 al. 2 LACI, devenu l’art. 59 al. 4 dans le cadre de a troisième révision de la loi - était déjà en vigueur au moment où la jurisprudence en question a été rendue et l’art. 85f LACI n’apporte pas d’amélioration de fond dans le domaine étudié ici.” 2.9.   In concreto da un certificato medico del 30 maggio 2008 del Dr. med. __________, FMH in ps ichiatria e psicoterapia, risulta che: " (…) nel contesto di un’importante depressione prolungata reattiva post-licenziamento, è auspicabile un riavviamento a una nuova professione e che la paziente frequenti una scuola adeguata. (…)” (Doc. A6) Il Dr. med. __________, inoltre, il 14 agosto 2008, in uno scritto all’attenzione dell’Ufficio AI, ha attestato quanto segue: " La paziente citata a margine ha preso contatto con me la prima volta il 13.02.2008, nel contesto di un’evoluzione lavorativa deleteria, cosparsa da conflitti ed incomprensioni, nell’ambito di un Burn-out. Sono soprattutto i conflitti con i suoi superiori e la loro incomprensione i fattori scatenanti per una ricaduta depressiva da parte della paziente. La signora __________ soffre, dall’adolescenza, di stati depressivi recidivanti che hanno già necessitato l’intervento di più psichiatri, tra cui all’inizio il Dr. __________. Tuttavia, volitiva e positiva nei confronti del futuro, la paziente ha sempre lavorato e si è riadattata più volte a nuove professioni. Attualmente, dopo sei mesi di incontri psicoterapici di sostegno con apporto medicamentoso, abbiamo assistito a un’evoluzione e alla rinascita di un desiderio di continuare a lavorare. A differenza delle altre scelte, questa volta la paziente intende iniziare un’attività individuale dove la conflittualità relazionale, determinata dal suo vissuto recidivante di natura depressiva, verrà a mancare e la prognosi non può che essere positiva. La invito vivamente a sostenere la scuola che la paziente ha intenzione di frequentare.” (Doc. B) L’assicurazione invalidità, a cui l’insorgente ha richiesto le relative prestazioni nel febbraio 2006 (cfr. inc. AI), con decisioni del 24 aprile 2008 le ha riconosciuto una rendita intera (grado di invalidità del 76%) dal 1° febbraio al 31 luglio 2006 e un quarto di rendita (grado di invalidità del 41%) dal 1° agosto 2006 al 30 aprile 2007 (cfr. inc. AI). Dal referto del 7 febbraio 2007 afferente a una perizia pluridisciplinare (psichiatrica, reumatologica e neurologica) esperita dal SAM, quali diagnosi con influsso sulla capacità lavorativa, risultano una sindrome mista ansiosodepressiva, psicoastenia e una sindrome fibromialgica generalizzata. In merito all’abilità al lavoro è stato precisato che: " La capacità lavorativa è ridotta, così come valutato dal medico fiduciario della __________ (atti del 17.07-19.09-02.12.2005 e 28.02.2006), vale a dire in misura completa dal 23.02.2005. Da aprile 2006 la capacità lavorativa è valutabile nella misura del 50%, mentre dall’attuale perizia nella misura dell’80% come operatrice __________. Da allora lo stato di salute non ha mostrato modifiche importanti ed in futuro non ci si può attendere cambiamenti significativi.” (Inc. AI) Il Dr. med. __________ del Servizio medico regionale dell’AI (SMR), il 20 luglio 2007, ha indicato quanto segue: " (…) Salariata al 70%, casalinga al 30%. In considerazione della perizia SAM si riconoscono i seguenti periodi di IL Evoluzione IL 100% dal 23.2.2005 fino al 31.3.2006 50% dal 1.4.2006 al 31.12.2006 20% dal 1.1.2007 (in pratica da dopo la perizia SAM) L’impedimento quale casalinga dovrebbe essere, in considerazione dei limiti funzionali, minimo (lieve rallentamento, non lavori gravosi ripetitivi). (…)” (Inc. AI) Il 9 settembre 2008 la ricorrente ha inoltrato una nuova domanda di prestazioni AI (cfr. inc. AI). La stessa è stata respinta con decisione 1° dicembre 2008, in quanto il grado di invalidità è risultato pari al 6%. Dalle annotazioni del medico AI, Dr. __________, del 16 ottobre 2008 si evince che: " Rispetto alle valutazioni mediche del collega SMR del 20 luglio 2007, possiamo definire il quadro clinico algico dell’assicurata stazionario (dr. __________ curante), con i noti limiti funzionali derivanti dalla patologia reumatologica che permangono immutati, mentre la componente psichiatrica è stata caratterizzata da un’evoluzione positiva e alla rinascita di un desiderio di continuare a lavorare, come attesta il dottor __________, psichiatra nel suo rapporto medico del 18 agosto 2008. Possiamo dunque asserire che il quadro clinico globale sia negli ultimi mesi leggermente migliorato.” (Inc. AI) Il Dr. med. __________, psichiatra curante dell’assicurata, il 30 settembre 2008, ha attestato un’incapacità lavorativa medicalmente giustificata del 20% almeno nell’ultima attività esercitata. Inoltre egli ha sottolineato che l’abilità al lavoro può essere migliorata con provvedimenti sanitari, specificando che in senso lato la formazione professionale attuale può essere concepita come un provvedimento sanitario (cfr. inc. AI). 2.10.   In simili condizioni, il grado di inabilità lavorativa del 20% presentato da RI 1 dal gennaio 2007 (l’attestazione del Dr. med. __________, indicante un’incapacità del 20% almeno - cfr. consid. 2.9. - senza nessuna ulteriore precisazione non si discosta in maniera sostanziale da quanto hanno concluso i medici del SAM e del SMR), alla luce del suo grado di attività presso l’ultimo datore di lavoro, ossia __________, del 70% (cfr. consid. 2.7.), non sembra tale da rendere la collocabilità dell’insorgente nel suo settore abituale della telefonia impossibile per motivi di salute (cfr. consid. 2.8.). Dalla documentazione agli atti si evince, inoltre, che all’assicurata non è stata assegnata alcuna occupazione quale telefonista ricezionista, aiuto venditrice, o impiegata d’ufficio - attività che la stessa, nel giugno 2008, ha indicato di cercare alla consulente del personale (cfr. doc. 1a; I). In ogni caso nella presente fattispecie la questione di sapere se alla ricorrente torna applicabile la giurisprudenza secondo cui se un assicurato deve abbandonare la propria occupazione abituale per motivi di salute, l’assicurazione contro la disoccupazione non può finanziare una nuova formazione (cfr. consid. 2.8.) o se, invece, si possa ritenere che il suo collocamento è considerevolmente intralciato per motivi inerenti al mercato del lavoro può restare insoluta. In effetti, come verrà esposto dettagliatamente in seguito (cfr. consid. 2.12.; 2.13.), il finanziamento del corso professionale di estetica e cosmetologia presso la __________ deve essere comunque rifiutato, poiché non migliora l’idoneità al collocamento dell’insorgente. 2.11.   Giova, altresì, ribadire che se è vero che l'assicurazione contro la disoccupazione può finanziare anche le riconversioni professionali, le quali per definizione preparano i disoccupati ad essere attivi in un altro settore professionale rispetto a quello iniziale, di durata massima di un anno (cfr. consid. 2.5.), è altrettanto vero che una formazione di base o una nuova formazione completa non può essere finanziata sulla base degli art. 59 segg. LADI (cfr. consid. 2.5.). Nel caso concreto la formazione intrapresa dall’assicurata presso la __________ ha la durata di un anno a metà tempo (cfr. doc. 2). Ci si potrebbe, dunque, chiedere se si è ancora in presenza di una riconversione professionale o se non si tratta piuttosto di una nuova formazione completa non finanziabile dall’assicurazione contro la disoccupazione. La questione, tuttavia, può in concreto restare insoluta (per un caso analogo in cui tale quesito è rimasto pure aperto cfr. STCA 38.1999.248 del 30 maggio 2000 consid. 2.3.), in quanto, come visto sopra, il ricorso deve già essere respinto per altri motivi. 2.12.   Per quanto concerne il presupposto del miglioramento dell’idoneità al collocamento, nel caso di specie va ammesso, tutto ben considerato, che di principio è poco probabile che il corso in questione accresca le possibilità di reperire un’occupazione adeguata come dipendente. In effetti è vero che l’assicurata con il ricorso ha prodotto un contratto di assunzione al 70% presso l’__________ di __________ nel caso di superamento degli esami finali della __________ (cfr. doc. A4). E’ altrettanto vero, tuttavia, che, da un lato, tale contratto prevedeva quale data di inizio il 1° novembre 2009. Lo stesso, che riporta la data del 30 dicembre 2008, è, pertanto, stato concluso con un anno di anticipo. Dall’altro, il 17 giugno 2009 l’assicurata ha comunicato di aver aperto, dal 1° maggio 2009, un’attività in proprio, assumendo, a tempo pieno, un’estetista con diploma federale e che il contratto con l’__________ è stato sciolto con l’accordo della responsabile di tale centro (cfr. doc. XVII). Al riguardo è utile sottolineare che sulla Richiesta di corso individuale di riqualificazione/perfezionamento dell’11 settembre 2008 la ricorrente aveva già indicato, pur precisando che le era stato offerto un posto di impiego quale estetista presso l’__________ di __________, che quale nuovo sbocco professionale pensava a un’attività indipendente dopo un ragionevole periodo di pratica nell’ambito della professione (cfr. doc. 2). Inoltre va osservato che il TCA ha accertato, interpellando la Divisione della formazione professionale, che la __________ di __________ continua a non essere riconosciuta e che la stessa rilascia titoli non riconosciuti dalla legislazione svizzera in materia di formazione professionale (cfr. doc. X, XII). In proposito va segnalato che, contestualmente a un caso analogo, questa Corte, avendo appurato già nel 2000, mediante l’Ufficio cantonale del lavoro (ora Sezione del lavoro), che la Divisione della formazione professionale e l’associazione di categoria non riconoscevano il corso professionale di estetica della __________, poiché “non porta a una certificazione professionale ufficiale” e ritenuto che l’assicurata non aveva iniziato la prospettata attività di estetista dipendente presso un istituto che aveva deciso di assumerla a condizione di conseguire il relativo diploma, ha concluso che la formazione di estetista non migliorava la sua idoneità al collocamento (cfr. STCA 38.1999.248 del 30 maggio 2000). 2.13.   Per quanto riguarda le prospettive di intraprendere un’attività indipendente, il TCA ritiene che il corso professionale di estetica e cosmetologia offerto dalla __________ non possa fare aumentare le possibilità di impiego della ricorrente. Infatti giusta l’art. 54 cpv. 1 lett. b della Legge sulla promozione della salute e il coordinamento sanitario (Legge sanitaria) sono operatori sanitari le persone qualificate nella professione, tra l’altro, di estetista. L’art. 54 cpv. 2 della Legge sanitaria prevede poi che l’esercizio delle professioni previste al cpv. 1, fra le quali appunto quella di estetista, è subordinato ad autorizzazione. Per ottenere il libero esercizio gli operatori sanitari, fra i quali gli estetisti, devono disporre di un diploma, attestato o certificato di capacità svizzero oppure diploma straniero riconosciuto dalla Croce Rossa Svizzera o dall’Ufficio federale della formazione professionale e della tecnologia (cfr. www.ti.ch/DSS/DSP/SezS/UffS/temi/Libero EsOpSan). Il diploma della __________, non essendo riconosciuto ai sensi della legislazione svizzera in materia di formazione professionale (cfr. consid. 2.12.), non permette il rilascio dell’autorizzazione necessaria per esercitare un’attività indipendente quale estetista. La circostanza, infine, che l’assicurata, dal maggio 2009, abbia aperto un’attività in proprio con l’intenzione di lavorarvi una volta ottenuto il diploma presso la __________ (cfr. doc. XVII) non le è di alcun ausilio. Questa scelta imprenditoriale non dimostra un concreto miglioramento dell’idoneità al collocamento dell’insorgente. Infatti l’attività citata ha potuto essere avviata, come ammesso dall’assicurata (cfr. doc. XVII), assumendo un’estetista con diploma federale, alla quale si dovrà fare capo pure in futuro per la continuazione del relativo esercizio. 2.14.   Alla luce di tutto quanto precede, questa Corte deve concludere che, siccome il corso professionale di estetica e cosmetologia offerto dalla __________ di __________ non migliora l’idoneità al collocamento dell’insorgente, di principio quest’ultima non ha diritto all’assunzione dei relativi costi. 2.15.   L’assicurata, con l’atto ricorsuale, ha fatto valere che sono stati i funzionari dell’assicurazione contro la disoccupazione, durante i colloqui riferiti alla sua decisione di iniziare il corso presso la __________, a segnalarle la possibilità di accedere ad aiuti LADI (cfr. doc. I). La ricorrente, inoltre, all’impugnativa ha allegato una copia intitolata “opposizione” non firmata e che riporta la data del 20 ottobre 2008 - mentre quella pervenuta all’URC è datata 27 ottobre 2008 -, in cui ha censurato il fatto che l’URC non le avrebbe sconsigliato di frequentare il corso in questione (cfr. doc. A3). Tale asserzione non risulta, però, nell’opposizione ufficiale trasmessa all’amministrazione (cfr. doc. 4). Il TCA deve, in ogni caso, verificare se sia stato violato l’obbligo di consulenza e informazione a cui è tenuta l’amministrazione. L'art. 27 della legge federale sulla parte generale del diritto delle assicurazioni sociali (LPGA) che regola la “Informazione e consulenza” ha, infatti,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Regionales Arbeitsvermittlungszentrum Rapperswil c/ F., C 192/04, consid. 4.1., pubblicata in DTF 131 V 472 e in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del</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2.4.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r>
        <w:rPr>
          <w:b/>
        </w:rPr>
        <w:t>E. 9</w:t>
      </w:r>
    </w:p>
    <w:p>
      <w:r>
        <w:t>maggio 2006 nella causa V., C 241/04,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STF 8C_988/2008 del 14 maggio 2009 consid. 4.2.2.).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2.16.   Riguardo, più specificatamente all’art. 27 cpv. 2 LPGA, il Tribunale federale delle assicurazioni in una sentenza C 192/04 del 14 settembre 2005 , pubblicata in DTF 131 V 472 e in SVR 2006 ALV Nr. 9 pag. 31 ,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un’altra sentenza C 157/05 del 28 ottobre 2005 la nostra Massima Istanza ha deciso che l’amministrazione, in applicazione dell’art. 27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TFA ha inoltre indicato che tale omissione andava equiparata a un’informazione erronea e che, in casu, i presupposti della protezione della buona fede dell’assicurato erano adempiuti. 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 Con sentenza C 141/05 del 27 marzo 2006 il TFA ha confermato il giudizio di prima istanza secondo cui l’amministrazione aveva violato il dovere di consulenza non informando l’assicurata che il fatto di rimanere iscritta quale socia senza diritto di firma della Sagl per la quale aveva lavorato come dipendente le pregiudicava il diritto alle indennità di disoccupazione. In particolare la Massima Istanza ha rilevato che tramite opuscoli informativi, che l’assicurata avrebbe ricevuto al momento dell’iscrizione, viene ossequiato il dovere generale di informazione ai sensi dell’art. 27 cpv. 1 LPGA, ma non il dovere di consulenza ex art. 27 cpv. 2 LPGA, il quale va rispettato anche senza una formale richiesta di un assicurato circa una determinata problematica. Infine in una sentenza C 301/05 dell’8 maggio 2006 l’Alta Corte, pur stabilendo che nel caso di un’assicurata che si è iscritta in disoccupazione continuando a mantenere la carica di consigliera di amministrazione della ditta in cui aveva lavorato come dipendente l’amministrazione, non rendendola attenta che l’iscrizione a RC comprometteva il suo diritto alle indennità, aveva violato il proprio dovere di consulenza di cui all’art. 27 cpv. 2 LPGA, ha precisato che ciò non implicava automaticamente il riconoscimento del diritto alle prestazioni. Nella fattispecie esaminata dagli atti risultava, in effetti, che l’assicurata, anche se fosse stata avvisata tempestivamente, non si sarebbe dimessa immediatamente dal CdA, in quanto essa sperava di poter riavviare l’attività. Di conseguenza alla stessa è stato negato il diritto alle indennità di disoccupazione fino al momento in cui l’assemblea generale straordinaria non ha accettato le sue dimissioni. 2.17.   Nella presente evenienza va osservato, in primo luogo, che quanto sostenuto dall’assicurata in relazione al fatto che l’amministrazione le avrebbe segnalato la possibilità di beneficiare di aiuti durante la formazione (cfr. consid. 2.16.), non risulta in contraddizione con il tenore dell’art. 27 LPGA. Ciò corrisponde, al contrario, a quanto contemplato dall’art. 59 LADI, e meglio che l’assicurazione fornisce prestazioni finanziarie per provvedimenti inerenti al mercato del lavoro. Al riguardo è utile evidenziare che dal verbale del colloquio di consulenza del 25 giugno 2008, sottoscritto dall’assicurata senza apporre alcuna osservazione, emerge che la consulente del personale le ha consegnato i formulari per inoltrare la richiesta di corso individuale (cfr. doc. 1a), come previsto dall’art. 81e cpv. 1 OADI. La presentazione della menzionata domanda non implica un automatico consenso al finanziamento della formazione richiesta. Deve risultare logico ad ogni assicurato che la procedura di inoltro di una richiesta si impone proprio per valutare il singolo caso e l’adempimento delle relative condizioni. In secondo luogo, fino all’invio, nel gennaio 2009 (cfr. doc. 6), del contratto di assunzione da parte dell’__________, che l’amministrazione ha dovuto peraltro sollecitare il 23 dicembre 2008 (cfr. doc. 5) - in epoca ben successiva alla decisione formale del 3 ottobre 2008 e della relativa opposizione del 27 ottobre 2008 (cfr. doc. A2, 4)-, l’URC non disponeva di tutti gli elementi per poter indicare all’assicurata se poteva avere diritto o meno al finanziamento della formazione auspicata. A tale proposito giova segnalare che in una sentenza C 36/06-39/06 del 16 aprile 2007, pubblicata in DTF 133 V 249 e DLA 2007 N. 10 pag. 193, l’Alta Corte ha deciso che fintanto che, nel prestare l'usuale attenzione, non può riconoscere che la situazione in cui si trova la persona assicurata è tale da pregiudicarne il diritto alle prestazioni, l'assicuratore non ha un obbligo di informazione e di consulenza ai sensi dell' art. 27 LPGA . Ne discende che l’art. 27 LPGA non risulta, in concreto, violato. 2.18.   In ogni caso, anche volendo ritenere, per ipotesi, che l’amministrazione abbia assunto, nel caso di specie, un comportamento contrario a quanto contemplato dall’art. 27 cpv. 2 LPGA, la buona fede della ricorrente non potrebbe essere tutelata per i motivi qui sotto esposti. Il diritto alla protezione della buona fede di cui all’art. 9 Cost.,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9C_918/2007 del 14 gennaio 2009 consid. 3.1.;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La condizione secondo cui l'informazione errata deve avere indotto l'assicurato ad adottare un comportamento o un'omissione non reversibile senza pregiudizio in una sentenza C 344/00 del 6 settembre 2001 è stata così precisata: "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Falsche Auskünfte von Behörden, in: ZBl 1991 S. 16; Rhinow/Krähenmann, Schweizerische Verwaltungsrechtsprechung, Ergänzungsband, Nr. 75 B III Ziff. 3c/2 S. 242).“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Nella fattispecie in esame questa condizione difetta per il fatto che, secondo il TCA, non vi è un nesso causale fra l’eventuale omessa informazione e il comportamento della ricorrente. Infatti, da una parte, una rata del costo della formazione, pari a fr. 2'400.--, è stata versata alla __________ il 25 aprile 2008 (cfr. doc. 2). Tale versamento, visto che la registrazione dell’assicurata presso l’URC risale al 30 maggio 2008 (cfr. doc. 1), è avvenuto, dunque, ben prima di avere preso contatto con l’amministrazione. La somma di fr. 2'400.-- è stata, pertanto, corrisposta a prescindere da qualsiasi informazione ricevuta dall’amministrazione. Dall’altra, mai l’assicurata ha affermato che, se avesse saputo che il costo del corso non veniva assunto dall’assicurazione contro la disoccupazione, non avrebbe intrapreso tale formazione. Nemmeno ha addotto di aver tentato in tutti i modi, alla luce delle decisioni negative dell’URC dell’ottobre 2008 e del gennaio 2009, di interrompere la scuola e farsi rimborsare le somme versate. Al contrario, interpellata dal TCA in merito, essa ha indicato, il 17 giugno 2009, di continuare regolarmente la __________ e che sosterrà gli esami finali nel settembre 2009 (cfr. doc. XV; XVII). E’, perciò, altamente verosimile che la ricorrente, anche se fosse stata avvertita tempestivamente del fatto che l’assicurazione disoccupazione non avrebbe finanziato il corso presso la __________ di __________, avrebbe comunque seguito il medesimo (cfr. STF C 275/06 del 16 luglio 2007 consid. 3.3. in fine ) . 2.19.   In esito alle considerazioni di cui sopra, la decisione su opposizione del 26 gennaio 2009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