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38.2009.18 vom 9. Februar 2009</w:t>
      </w:r>
    </w:p>
    <w:p>
      <w:r>
        <w:t>TI Tribunale d'appello, 2009-02-09, IT</w:t>
      </w:r>
    </w:p>
    <w:p>
      <w:r>
        <w:rPr>
          <w:b/>
        </w:rPr>
        <w:t xml:space="preserve">Quelle: </w:t>
      </w:r>
      <w:r>
        <w:t>https://mcp.opencaselaw.ch/entscheid/ti_gerichte_38.2009.18_d20090209</w:t>
      </w:r>
    </w:p>
    <w:p>
      <w:r>
        <w:t>FR: TI_GERICHTE 38.2009.18 du 9 février 2009</w:t>
      </w:r>
    </w:p>
    <w:p>
      <w:r>
        <w:t>IT: TI_GERICHTE 38.2009.18 del 9 febbraio 2009</w:t>
      </w:r>
    </w:p>
    <w:p>
      <w:pPr>
        <w:pStyle w:val="Heading2"/>
      </w:pPr>
      <w:r>
        <w:t>Regeste</w:t>
      </w:r>
    </w:p>
    <w:p>
      <w:r>
        <w:t>Respinto domanda di assumere un corso frequentato da un ass. nell'ambito della cura delle persone .Condizione della difficile collocab. sembra adempiuta. Non è però ossequiata la condizione del miglioramento dell'idoneità al collocamento. Non applicabile princ. della parità di tratt.nell'illegalità</w:t>
      </w:r>
    </w:p>
    <w:p>
      <w:pPr>
        <w:pStyle w:val="Heading2"/>
      </w:pPr>
      <w:r>
        <w:t>Erwägungen</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2.4</w:t>
      </w:r>
    </w:p>
    <w:p>
      <w:r>
        <w:t>Schliesslich kann der Beschwerdeführer aus der Tatsache, dass dem ebenfalls aus dem Verwaltungsrat ausgeschiedenen und durch seine Ehefrau ersetzten G.________ im Kanton Bern Arbeitslosenentschädigung zugesprochen worden sein soll, nichts zu seinen Gunsten ableiten. Denn eine Gleichbehandlung im Unrecht kommt erst in Frage, wenn eine ständige gesetzwidrige Praxis einer rechtsanwendenden Behörde vorliegt und die Behörde zu erkennen gibt, dass sie auch in Zukunft nicht von dieser Praxis abzuweichen gedenkt ( BGE 127 I 2 Erw. 3a mit Hinweisen). Der Einzelfall G.________ erfüllt diese Anforderungen offensichtlich nicht. " 2.11.   L’Alta Corte, inoltre, con sentenza 8C_338/2007 del 4 agosto 2008 ha accolto il ricorso interposto dalla Sezione del lavoro contro il giudizio 38.2006.75 del 21 maggio 2007, con il quale questo Tribunale, da un lato, aveva stabilito che l’assicurata non adempiva i presupposti legali per il riconoscimento di prestazioni assicurative in relazione alla frequentazione di un corso di __________ e, dall'altro, aveva deciso che, pur trattandosi di un caso limite, erano soddisfatte le condizioni poste dalla giurisprudenza per beneficiare del diritto all’uguaglianza nell’illegalità. In particolare il TF ha sviluppato le seguenti considerazioni: " (…) 3. 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 DTF 131 V 9 consid. 3.7 pag. 20; 126 V 390 consid. 6a pag. 392; 122 II 446 consid. 4a pag. 451, con riferimenti di giurisprudenza e dottrina). 4. 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 2.12.   Nel caso in esame l’URC, il 28 maggio 2009, in risposta a quanto sostenuto dall’assicurato circa l’assunzione dei costi del corso in questione da parte dell’assicurazione disoccupazione a favore di una collega di corso la quale non ha dovuto presentare alcun contratto di lavoro con inizio successivamente alla fine della formazione, ha dichiarato che: " (…) Come regola generale, confermiamo che, di norma, i corsi individuali vengono autorizzati solamente a fronte di una concreta opportunità di impiego. Tuttavia, sono ammesse deroghe a tale prassi, qualora vengano ravvisate prospettive realistiche di reinserimento anche in assenza di una promessa di assunzione; questi casi dovrebbero comunque essere molto limitati, poiché si prestano facilmente ad errori di valutazione e a generare equivoci e incomprensioni. Non conoscendo in modo preciso il caso citato dall’assicurato, non siamo evidentemente in grado di valutare se il riconoscimento del corso fosse corretto o meno; ciò non impedisce tuttavia di confermare la prassi citata. (…)” (Doc. VII) Da quanto appena riportato emerge che l’amministrazione, per quanto attiene al riconoscimento dei corsi di __________, non ha adottato, nemmeno recentemente, alcuna prassi costante derogante alla legge con l’intenzione di mantenerla per il futuro (cfr. pure STCA 38.2008.70 del 23 febbraio 2009 relativa a un caso in cui l’amministrazione, alla fine del 2008, ha negato a un’assicurata l’assunzione del costo di un corso __________, poiché la stessa non aveva dimostrato di avere già reperito un impiego). La situazione in merito resta, pertanto, la medesima di quella giudicata dalla nostra Massima Istanza con sentenza 8C_338/2007 del 4 agosto 2008 (cfr. consid. 2.11.). Di conseguenza all’insorgente non torna applicabile il principio della parità di trattamento nell'illegalità. 2.13.   Alla luce di tutto quanto esposto, il TCA non può che confermare la decisione su opposizione del 23 marzo 2009 impugnata.</w:t>
      </w:r>
    </w:p>
    <w:p>
      <w:r>
        <w:rPr>
          <w:b/>
        </w:rPr>
        <w:t>E. 2.6</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Un criterio importante per valutare se un corso deve o meno essere finanziato dall'assicurazione contro la disoccupazione è la durata dello stesso (cfr. STF C 19/07 del 16 luglio 2007). Infatti il Tribunale federale ha precisato che anche una misura che potrebbe essere riconosciuta quale perfezionamento o riconversione deve avere, salvo casi eccezionali, una durata limitata a un anno (cfr. consid. 2.5.; SVR 2008 ALV Nr. 1; DLA 1986 pag. 66; D. Cattaneo, op. cit., pag. 320-321 n°467). In una sentenza del 16 febbraio 2000 nella causa F., pubblicata in DLA 2001 pag. 87 seg.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del 22 marzo 2004 nella causa T.-S. (C 11/02) il TFA ha confermato il giudizio di questo Tribunale in cui un corso biennale di formazione quale massaggiatrice medica era stato ritenuto una nuova formazione non finanziabile dalla LADI e non un perfezionamento o una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così riassunto i criteri che permettono di stabilire quali tipi di formazione possono essere assunti dall'assicurazione contro la disoccupazione: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2.7.   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già citata STFA del 25 marzo 2003 nella causa K., C 29/03,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B. Rubin (in "Assurance-chômage"; Ed Schultess Juristische Media AG, Zurigo-Basilea-Ginevra 2006, pag. 601) ricorda che: " L'aptitude au placement dont il est question à l'art. 59 al. 2 let. a LACI doit être comprise dans le sens de l'employabilité. En vérité, l'amélioration de l'aptitude au placement signifie l'augmentation des changes de retrouver un emploi, dans les conditions du marché du travail entrant en considération dans le cas particulier. La notion d'aptitude au placement au sens de l'art. 15 al. 1 LACI se réfère quant à elle (implicitement) au marché du travail en général et a donc un sens différent. L'amélioration de l'aptitude au placement doit pouvoir être constatée non seulement sur le plan subjectif (assimilation de connaissances et de savoir-faire professionnels) mais également sur le plan objectif, c'est-à-dire après avoir examiné la situation sur le marché de l'emploi. Afin d'obtenir l'assentiment à une mesure qu'il sollicite, l'assuré doit ainsi rendre vraisemblable que, par la fréquentation de la mesure concernée son aptitude au placement sera notablement et effectivement développée." 2.8.   Il 20 marzo 2006 la Sezione del Lavoro ha emanato una Direttiva n. 244 del seguente tenore: " __________: corso di "Collaboratrice sanitaria __________" Descrizione e Procedura Il corso è da autorizzare con prudenza, in quanto non esiste un'indicazione del mercato del lavoro generale favorevole e la professione richiede requisiti particolari. D e s c r i z i o n e Premessa Il corso "Collaboratrice sanitaria __________" permette di acquisire le basi necessarie per prendersi a carico le cure e l'assistenza di persone anziane, malate e/o disabili. Da gennaio 2004 il corso __________ é così strutturato: −   modulo di base di 72 ore (12 giorni di 6 ore); −   modulo di approfondimento di 48 ore (8 giorni di 6 ore). Fra i due moduli, si terrà uno stage di 15 giorni presso un istituto di cura. Lo stage è organizzato dalla __________ - nel corso della prima settimana del modulo base - in accordo con il partecipante. Durante lo stage non è previsto il servizio notturno. L'attestato di __________ é rilasciato unicamente a coloro che svolgono la formazione completa e che raggiungono gli obiettivi della parte teorica e di quella pratica del corso. Pubblico mirato / Per essere ammessi al corso i candidati devono requisiti adempiere le seguenti condizioni: Ø avere compiuto 18 anni; Ø partecipare a una seduta informativa collettiva e a un colloquio individuale; Ø avere motivazione e interesse per un'attività lavorativa a contatto con persone bisognose di assistenza e di cure; Ø avere interesse per il lavoro in équipe; Ø sapersi esprimere (orale e scritto) nella lingua italiana; Ø essere in buona salute fisica e psichica; l'Associazione Cantonale può esigere un certificato da un suo medico di fiducia; Ø essere interessati alla verifica delle attitudini per il collocamento nei settori dei servizi per l'assistenza e cura a domicilio (SACD), servizi privati di  aiuto domiciliare e case per anziani. Possibilità di Il corso __________ non collocamento permette di conseguire un diploma professionale riconosciuto . In generale le possibilità di collocamento sono limitate. Le collaborazioni presso i servizi per l'assistenza e cura a domicilio (SACD) e i servizi privati di aiuto domiciliare sono ridotte e solitamente a tempo parziale, se non addirittura a ore. Attualmente le case per anziani assumono in genere personale almeno in possesso del diploma di assistente di cura. Dal 1° luglio 2005, la Conferenza cantonale dei servizi di assistenza e cura a domicilio __________ hanno convenuto che per poter erogare le prestazioni a carico dell'assicurazione malattia di base il personale dipendente deve possedere almeno il diploma quale __________ 120 ore (non è più sufficiente il vecchio diploma conseguito alla fine del corso di 60 ore). Per ottenere il riconoscimento degli assicuratori malattia, anche i servizi spitex privati hanno aderito alla convenzione sottoscritta da Santésuisse con la CCSACD. Sussidiabilità del Viste queste premesse, il corso deve essere corso concesso solo se per l'assicurato: •    esiste un concreto miglioramento delle possibilità di collocamento o •    si prevede un percorso formativo nel settore sanitario e dunque il corso __________ costituisce un'introduzione e una valutazione delle attitudini per il collocamento nel settore. Valore Sdl Il valore guida per l'assegnazione di un corso individuale è l'EFFICACIA; la valutazione approfondita della situazione della PCI, delle caratteristiche del corso e delle indicazioni del mercato del lavoro permettono l'attribuzione competente della misura in funzione del collocamento. P r o c e d u r a Iscrizione al corso Il consulente URC consegna all'assicurato: − la documentazione relativa al corso (percorso nel vostro server: SPEL/UL/URC/CMA/Sociosanitario/__________ − l "Formulario d'iscrizione __________ __________" (vedi percorso sopraccitato), che l'assicurato deve compilare e trasmettere a __________, Settore Corsi, __________, __________; − Il formulario "02821 Richiesta corso individuale" (si trova nel PC download nella cartella "02 Persone in cerca d'impiego"). La __________ convocherà l'assicurato ad un colloquio individuale e, se dovesse avere i requisiti, lo inserirà nel prossimo corso a disposizione. In seguito la __________ compilerà il formulario "02821 Richiesta corso individuale" e lo farà pervenire al consulente URC per il tramite dell'assicurato affinché abbia inizio la valutazione della richiesta secondo le attuali disposizioni in ambito di corsi individuali. "Attestato/fattura La __________ compila e trasmette alla cassa dell'organizzatore disoccupazione il formulario "Attestato/fattura di corso" dell'organizzatore di corso". Questo avviene anche nel periodo fra il modulo base e quello di approfondimento quando non vi sarà nessuna giornata di corso. Decisione di stage Dopo l'emissione della decisione per il corso __________, il consulente URC riceve via mail dall'UMA il numero di profilo affinché possa emettere la decisione di stage. Il periodo e il luogo di stage verranno comunicati al consulente URC direttamente dalla__________. Si precisa che i rimborsi spese di vitto e di viaggio sono a carico dell'Assicurazione contro la disoccupazione e non dell'istituto dove viene svolto lo stage. " Le direttive amministrative non costituiscono norme giuridiche e non sono vincolanti per il giudice delle assicurazioni sociali (cfr. STFA del 25 gennaio 2007 nella causa H, C 124/06 ). Quest’ultimo deve tenerne conto per prendere la sua decisione nella misura in cui queste ultime permettono un’interpretazione delle disposizioni legali applicabili giustificata nel caso di specie (cfr. DTF 132 V125 consid. 4.4; DTF 132 V 203 consid. 5.1.2;DTF 131 V 286 consid. 5.1.; DTF 131 V 45 consid. 2.3; DTF 130 V 229 consid. 2.1.; DTF 127 V 57 consid. 3a; STFA del 22 agosto 2000 nella causa C.-G., I 102/00,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dell'8 maggio 2001 nella causa Z., H 183/00;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38.2007.75 del 13 febbraio 2008 il TCA ha stabilito che la direttiva appena esposta, nella misura in cui stabilisce che il corso di "____________________" deve essere autorizzato con prudenza ed in particolare soltanto se esiste un concreto miglioramento dalle possibilità di collocamento, è conforme alla legge ed ha sottolineato quanto segue: " Un concreto miglioramento delle possibilità di collocamento deve essere ammesso allorché un'assicurata o un assicurato, grazie al corso, aumenta le sue possibilità di assumere un impiego che le/gli garantisca un numero rilevante di ore di lavoro settimanali così da ridurre l'onere a carico dell'assicurazione contro la disoccupazione. L'esigenza di reperire in anticipo un impiego che ponga fine alla disoccupazione (cfr. consid. 1.2; e Doc. XXII pag. 2) appare invece eccessiva. Questa soluzione si giustifica tanto più in un settore come quello delle ausiliarie di cura  dove sono spesso i datori di lavoro a richiedere personale che lavori a tempo parziale (cfr. Doc. XX pag. 2). Infine l'assicurato, per rispettare l'obbligo di ridurre il danno, è tenuto ad accettare anche occupazioni a tempo parziale (cfr. art. 17 cpv. 1 LADI, 16 cpv. 1 LADI e 16 cpv. 2 lett. i LADI)." 2.9.   Nella presente fattispecie l'amministrazione ha respinto la domanda dell'assicurato con la motivazione che la misura non garantisce un suo reinserimento rapido e duraturo nel mondo del lavoro e non migliora sostanzialmente la sua idoneità al collocamento. (cfr. doc. I, 4). Nella risposta di causa l’URC ha, poi, evidenziato che allo stato attuale figurano iscritte in disoccupazione decine di persone alla ricerca di un impiego nell’ambito di interesse dell’insorgente e che, inoltre, quest’ultimo presenta delle limitazioni al collocamento che lo rendono proponibile solo per impieghi che non comportino sforzi fisici significativi. Questa caratteristica, a mente dell’amministrazione, non è di norma ascrivibile alle attività connesse con la cura delle persone (cfr. doc. III). L'assicurato sostiene, per contro, che il corso di “Collaboratore sanitario __________”, ritenute, da un lato, le sue precedenti esperienze di educatore e di volontario per l’Associazione __________ di __________, come pure per l’assistenza di persona malate, dall’altro, la sempre maggior necessità di personale per le cure a privati a domicilio, rappresenta un requisito fondamentale per ripartire professionalmente in modo duraturo e gratificante (cfr. doc. I). Chiamata a pronunciarsi in merito alla fattispecie, questa Corte rileva che in concreto la condizione della difficile collocabilità (cfr. consid. 2.5.) sembra essere adempiuta. In effetti all’assicurato - nato nel 1956, di formazione disegnatore di riscaldamenti, che in seguito ha lavorato in settori professionali differenti l’uno dall’altro (rappresentante di bibite e di vini, assicuratore, collocatore, responsabile del personale, educatore; cfr. doc. 6) e che dal 2006 al 2008 non ha esercitato alcuna professione a causa di malattia (cfr. doc. I) - non è stata assegnata alcuna occupazione (cfr. doc. 9). Non è, quindi, stato dimostrato che l'insorgente, vista la situazione del mercato del lavoro, poteva trovare facilmente un nuovo impiego (cfr. D. Cattaneo, op. cit., pag. 354-356 n. 541-542). Per un caso analogo, sempre a proposito di un corso della __________, cfr. STCA 38.2004.86 dell'11 luglio 2005 nella quale questo Tribunale ha sottolineato che "l’amministrazione non dimostra in alcun modo come l’assicurata sarebbe stata concretamente e in un breve tempo reinserita durevolmente nella sua precedente attività quale cameriera senza AFC (cfr. D. Cattaneo, "Les mesures préventives et de réadaptation de l'assurance-chômage." Ed. Helbing e Lichtenhahn, Basilea e Franco forte sul Reno, 1992 pag. 354-355 n. 541)" . Tuttavia il corso in questione, considerata la situazione del mercato del lavoro nello specifico settore con numerose persone in disoccupazione (cfr. doc. III) - dato peraltro già emerso contestualmente a una fattispecie analoga alla presente giudicata da questo Tribunale con sentenza 38.2008.70 del 23 febbraio 2009 (più precisamente era risultato che alla fine del 2008 19 persone con formazione di “Collaboratore sanitario __________” erano iscritte presso l’URC di __________ e 53 in tutti gli altri URC del Cantone) -, richiamata la direttiva che permette di autorizzare con prudenza questo provvedimento inerente al mercato del lavoro (cfr. consid. 2.8.) e ritenuto che l'assicurato, non solo non ha dimostrato, ma nemmeno ha allegato di avere già reperito un impiego che gli permetterebbe, se non di porre fine alla disoccupazione, almeno di esercitare un numero significativo di ore (tanto più che l'assicurato è iscritto al collocamento alla ricerca di un impiego a tempo pieno; cfr. doc. 8), non migliora la sua idoneità al collocamento nella misura richiesta dalla giurisprudenza federale. In proposito occorre, altresì, sottolineare che dal progetto di assegnazione di rendita del 5 agosto 2008 emesso dall’UAI si evince che il ricorrente presenta alcuni limiti funzionali, i quali, a decorrere dal mese di febbraio 2007, sono i seguenti: " (…) caricabilità diminuita di colonna, mani e spalle; porto pesi fino a 5 kg normale, fino a 10 kg lievemente ridotta; manipolazione con la mano sinistra ridotta: flessione delle dita III, IV e V all’articolazione interfalangeale prossimale da 20° a 40°; posizione inginocchiata e con ginocchia flesse: molto ridotta/ridotta; spostamenti: lieve riduzione su scale e terreni sconnessi; posizione seduta/eretta: 1 ora; presa della mano sinistra leggermente ridotta; non può svolgere attività con movimenti articolati ripetitivi a media/alta velocità (mani e spalle):” (Doc. 5) L’assicurato, in proposito, ha puntualizzato che l’UAI si è fondato su una visita medica effettuata nel mese di dicembre 2007 (cfr., doc. V). Questa Corte, al riguardo, rileva però che, a prescindere dalla persistenza o meno di tali limitazioni, è l’assicurato stesso che nel ricorso ha menzionato di soffrire ancora di postumi della malattia che inibiscono la mobilità della sua spalla sinistra (cfr. doc. I). Ne discende che, perlomeno fino all’emanazione della decisione su opposizione del 23 marzo 2009 (il potere cognitivo della presente Corte è limitato alla valutazione della legalità della decisione su opposizione deferitale sulla base dei fatti intervenuti fino al momento in cui essa è stata emanata; cfr. DTF 121 V 366; STF 9C_475/2008 del 27 aprile 2009 consid. 2.2.; 9C_227/2008 del 12 marzo 2009; U 29/04 dell’8 novembre 2005) , l’idoneità al collocamento nel settore auspicato dal ricorrente è oltretutto limitata dalla presenza di disturbi funzionali alla spalla. La circostanza fatta valere dall’insorgente di avere già avuto esperienze di cura (cfr. doc. I) si rivela, poi, nel caso in esame, ininfluente. In effetti egli, dopo il ginnasio, ha concluso la formazione di disegnatore di riscaldamenti e ha in seguito, dal 1977 al 2003, lavorato, come esposto sopra, in molti rami professionali che nulla hanno a che vedere con il settore della cura e assistenza alle persone (cfr. doc. 6). Solo dal 2003 è stato attivo quale educatore con persone autistiche (cfr. doc. I, 6). Da un’attestazione del 25 settembre 2005 di __________ si evince che l’assicurato ha prestato servizio dal 1° agosto 2004 al 31 dicembre 2005 quale sorvegliante/educatore di un suo familiare presso la __________ (cfr. doc. 6). Il ricorrente stesso, però, ha riconosciuto di non avere alcuna formazione specifica quale educatore (cfr. doc. I). Inoltre l’attività di educatore, benché con persone autistiche o comunque problematiche, non risulta prettamente connessa all’ambito sanitario, quanto piuttosto a quello dell’educazione e formazione. Non va, peraltro, dimenticato che l’assicurato a causa di malattia non ha più esercitato alcuna attività dal 2006 al 2008 (cfr. doc. I, 6). In simili condizioni, non essendo adempiuta una delle condizioni cumulative previste dalla legge e dalla giurisprudenza, e meglio quella afferente al miglioramento dell’idoneità al collocamento, di principio il ricorrente non ha diritto all’assunzione dei costi del corso __________. 2.10.   RI 1, con scritto del 22 maggio 2009, ha asserito quanto segue: " (…) - Al momento della mia richiesta di poter frequentare questo corso organizzato dalla __________, il collocatore interessato dell’Ufficio Regionale di Collocamento di __________ mi disse che la condizione per poter avere un’autorizzazione da parte sua per partecipare a questo corso era di presentare un contratto di lavoro che si sarebbe attivato dopo il corso stesso. - Questa settimana, una signora che frequenta con me il suddetto corso della __________ mi ha informato del fatto che l’Ufficio regionale di collocamento dove è iscritta le ha comunicato di aver accettato la sua richiesta di finanziamento della formazione. - La collega mi ha informato di non aver dovuto presentare alcun contratto per un lavoro da avviare dopo il corso. - La collega in questione, prima del periodo di disoccupazione, era impiegata d’ufficio e senza alcuna esperienza nel settore. (…)” (Doc. V) L’assicurato chiede, dunque, in buona sostanza, un trattamento identico, ossia il riconoscimento del diritto alle prestazioni LADI per il corso da lui frequentato. Al riguardo il TCA rileva che, per principio, non vi è uguaglianza di trattamento fra assicurati in caso di applicazione illegale di norme giuridiche, a meno che l'amministrazione abbia introdotto una prassi illegale che non è stata applicata soltanto nel caso concreto (cfr. STCA 38.1999.25 del 2 agosto 1999). In una sentenza pubblicata in DLA 1998 pag. 254 l'Alta Corte ha sviluppato su questo tema le seguenti considerazioni: " Nach der Rechtsprechung geht der Grundsatz der Gesetzmässigkeit d er Verwaltung in der Regel der Rücksicht auf die gleichmässige Rechtsanwendung vor. Der Umstand, dass das Gesetz in andern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kann der Bürger verlangen, dass die gesetzwidrige Begünstigung, die dem Dritten zuteil wird, auch ihm gewährt werde. Die Anwendung der Gleichbehandlung im Unrecht setzt als Vorbedingung voraus, dass die zu beurteilenden Sachverhalte identisch oder zumindest ähnlich sind (BGE 122 II 451 Erw. 4a, 115 I a 83 Erw. 2, 115 V 238/239, je mit Hinweisen; Auer, L'égalité dans l'illégalité, ZB1 79/1978 S. 297; Häfliger, Alle Schweizer sind vor dem Gesetze gleich, S. 73 f.; Meyer-Blaser, Die Bedeutung von Art. 4 BV für das Sozialversicherungsrecht, ZSR NF 111 (1992) II /3, S. 417; Jörg-Paul Müller, Die Grundrechte der schweizerischen Bundesverfassung, Bern 1991, S. 223 f.). Die Beschwerdeführerin hat ihre diesbezüglichen Vorbringen nicht weiter belegt und insbesondere nicht schlüssig dargetan, dass die Situation der erwähnten Ausländerinnen tatsächlich mit der ihrigen vergleichbar ist. Die Frage, ob die zu vergleichenden Sachverhalte identisch oder zumindest ähnlich sind, bzw. ob das Gleichbehandlungsgebot tatsächlich verletzt worden ist, muss indessen nicht geklärt werden, da die Beschwerdeführerin daraus gegebenenfalls keinen Anspruch auf Gleichbehandlung im Unrecht ableiten könnte. Es besteht nämlich kein Grund zur Annahme, das KIGA gewähre anderen Leistungsansprecherinnen unter denselben Vor­aussetzungen in ständiger Praxis die Arbeitslosenentschädigung, es verhalte sich mit anderen Worten konstant gesetzwidrig, und es sei nicht gewillt, in Zukunft anders zu entscheiden. Die Beschwer­deführerin kann somit aus der Berufung auf die Gleichbehandlung im Unrecht nichts zu ihren Gunsten ableiten. " In una sentenza K 31/03 del 4 giugno 2003 il Tribunale federale delle assicurazioni ha ricordato la propria costante giurisprudenza: "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 Il diritto ad ottenere un'uguaglianza di trattamento in caso di applicazione illegale di norme giuridiche (uguaglianza nell'illegalità; cfr. STCA 38.2005.64 del 17 novembre 2005; DTF 131 V 20 consid. 3.7; DTF 126 V 392 consid. 6; STFA C 304/05 del 20 gennaio 2006) viene dunque riconosciuto soltanto in circostanze del tutto eccezionali. Ciò è stato riconfermato dal TFA in una sentenza C 121/05 dell’11 agosto 2005), a proposito di una ditta che ha preannunciato un periodo di lavoro ridotto a causa di un grosso cantiere davanti al suo negozio e che ha, in particolare, contestato l’opposizione allo stesso adducendo che a altre ditte le prestazioni erano state riconosciute, il TFA ha sviluppato, tra l’altro, le seguenti considerazioni: "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3.3</w:t>
      </w:r>
    </w:p>
    <w:p>
      <w:r>
        <w:t>Der Beschwerdegegner machte vorinstanzlich geltend, mindestens zwei Detaillisten aus dem Dorf Y.________ seien just für diese Zeit in den Genuss von Kurzarbeitsentschädigung gekommen, was die Frage nach der Gleichbehandlung aufwerfe. Hieraus kann er aus folgenden Gründen nichts zu seinen Gunsten ableiten. Nach der Rechtsprechung geht der Grundsatz der Gesetzmässigkeit eines Entscheides in der Regel der Rücksicht auf die gleichmässige Rechtsanwendung vor. Der Umstand, dass das Gesetz in anderen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Eine Gleichbehandlung im Unrecht ist somit in Betracht zu ziehen, wenn die Behörde die Aufgabe der in anderen Fällen geübten gesetzwidrigen Praxis ablehnt; erst dann kann der Rechtsadressat verlangen, dass die gesetzwidrige Begünstigung, die Dritten zuteil wird, auch ihm gewährt werde, soweit dies nicht andere legitime Interessen verletzt (BGE 126 V 392 Erw. 6a mit Hinweisen; vgl. auch BGE 127 I 2 Erw. 3a, 127 II 121 Erw. 9b; Urteil F. vom 4. Dezember 2003 Erw. 4.3, C 8/03). Das KIGA hat im vorinstanzlichen Verfahren ausgeführt, weshalb den zwei vom Beschwerdegegner ins Feld geführten Firmen, deren Anmeldung im Januar und April 2004 erfolgt sei, für 2 respektive 3 Monate Kurzarbeitsentschädigung gewährt worden sei, und weshalb sich jene beiden Fälle von dem vorliegenden unterschieden hätten. Der Beschwerdegegner hat nicht substanziiert dargelegt, inwieweit die relevanten Umstände jener Fälle mit den seinigen übereinstimmten und somit eine Ungleichbehandlung im Unrecht vorgelegen haben könnte. Selbst wenn dies zuträfe, ist weder dargetan noch aktenkundig, dass jene Fälle Teil einer eigentlichen gesetzwidrigen Praxis bilden könnten, zumal das KIGA angab, eine der Firmen habe ihr Begehren auf Weiterausrichtung der Kurzarbeitsentschädigung zurückgezogen, nachdem es die Sache vertieft überprüft habe. (…)" In un caso, giudicato con sentenza C 280/02 del 18 novembre 2003, nel quale l'amministrazione ha negato a un'assicurata il diritto alle prestazioni per un corso di perfezionamento in quanto il collocamento non era considerevolmente intralciato, l'Alta Corte ha invece rilevato: " Wenn die Beschwerdeführerin unter sinngemässer Berufung auf die Rechtsgleichheit Leistungen beanspruchen will, weil bereits anderen Personen für die Ausbildung zur Sozialpädagogin Gelder ausgerichtet worden seien, kann ihr nicht gefolgt werden. Dem Grundsatz der einheitlichen Handhabung des Bundesrechts geht die richtige Rechtsanwendung im Einzelfall vor (Legalitätsprinzip). Von dieser Regel abzuweichen, etwa unter Berufung auf eine «Gleichbehandlung im Unrecht» (vgl. dazu BGE 122 II 451 Erw. 4a, 115 Ia 83 Erw. 2, 115 V 238/239, je mit Hinweisen auf Lehre und Rechtsprechung), besteht vorliegend kein Anlass, und zwar umso weniger, als aus der sich bei den Akten befindlichen Stipendienliste der Schule G.________ hervorgeht, dass dort andere Behörden als die hier im Recht stehende Amtsstelle beteiligt waren." Questo principio è stato ribadito dal TFA in una sentenza C 179/04 del 21 agosto 2006: " Auch die Rüge einer rechtsungleichen Behandlung, weil andere Arbeitnehmende aus demselben Grund entlassen, aber nicht mit einer Einstellung in der Anspruchsberechtigung bestraft worden seien, ist nicht zu hören. Auf schriftliche Nachfrage des Eidgenössischen Versicherungsgerichts erklärte die Beschwerdegegnerin am 2. März 2005, sie könne dazu nicht Stellung nehmen, da sich keine anderen Mitarbeitenden der betreffenden Firma bei ihr angemeldet hätten. Eine abweichende Praxis verschiedener Durchführungsorgane der Arbeitslosenversicherung hinsichtlich der Frage der Zumutbarkeit einer Beschäftigung könnte jedoch nicht bereits als Verstoss gegen die Gleichbehandlung der Versicherten gewertet werden. Massgebend ist, ob das jeweilige Handeln eines solchen Organs im konkreten Einzelfall gesetzeskonform ist oder nicht." Con giudizio C 187/04 del 24 marzo 2005 il TFA ha, poi, sottolineato che: "</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2.5.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