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38.2009.12 vom 7. Mai 2009</w:t>
      </w:r>
    </w:p>
    <w:p>
      <w:r>
        <w:t>TI Tribunale d'appello, 2009-05-07, IT</w:t>
      </w:r>
    </w:p>
    <w:p>
      <w:r>
        <w:rPr>
          <w:b/>
        </w:rPr>
        <w:t xml:space="preserve">Quelle: </w:t>
      </w:r>
      <w:r>
        <w:t>https://mcp.opencaselaw.ch/entscheid/ti_gerichte_38.2009.12</w:t>
      </w:r>
    </w:p>
    <w:p>
      <w:r>
        <w:t>FR: TI_GERICHTE 38.2009.12 du 7 mai 2009</w:t>
      </w:r>
    </w:p>
    <w:p>
      <w:r>
        <w:t>IT: TI_GERICHTE 38.2009.12 del 7 maggio 2009</w:t>
      </w:r>
    </w:p>
    <w:p>
      <w:pPr>
        <w:pStyle w:val="Heading2"/>
      </w:pPr>
      <w:r>
        <w:t>Regeste</w:t>
      </w:r>
    </w:p>
    <w:p>
      <w:r>
        <w:t>Con STCA 38.08.37deciso che calo temp.di lavoro per motivi econ.e modif.centro comm.dove ubicata attiv.rientrano nel norm.rischio aziend.Rinviato atti per confronto media cifra d'aff.(5-6/08centro comm.rimasto chiuso,attiv.aperta).Cifra d'aff.5-7/08 &lt; 15% risp.a 5-7/07:norm.rischio aziend.ILR negate</w:t>
      </w:r>
    </w:p>
    <w:p>
      <w:pPr>
        <w:pStyle w:val="Heading2"/>
      </w:pPr>
      <w:r>
        <w:t>Erwägungen</w:t>
      </w:r>
    </w:p>
    <w:p>
      <w:r>
        <w:rPr>
          <w:b/>
        </w:rPr>
        <w:t>E. 31</w:t>
      </w:r>
    </w:p>
    <w:p>
      <w:r>
        <w:t>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surriferiti requisiti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2.3.   Secondo l'art. 32 cpv. 1 LADI: " Una perdita di lavoro è computabile se: a. è dovuta a motivi economici ed è inevitabile e b. per ogni periodo di conteggio è di almeno il 10 per cento delle ore di lavoro normalmente fornite in complesso dai lavoratori        dell'azienda." Per l'art. 33 cpv. 1 LADI non è invece computabile una perdita di lavoro: "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concerne persone vincolate da un rapporto di lavoro di durata determinata o da un rapporto di tirocinio o al servizio di              un'organizzazione per lavoro temporaneo oppure; f.  se è la conseguenza di un conflitto collettivo di lavoro nell'azienda            in cui lavora l'assicurato." Scopo delle citate norme é di evitare la traslazione delle spese inerenti i rischi aziendali all’assicurazione contro la disoccupazione (cfr. Messaggio del Consiglio federale del 2 luglio 1980, in FF 1980 III pag. 531; cfr. pure il Rapporto della Commissione della gestione del Consiglio nazionale, “Efficacia delle indennità per lavoro ridotto”, in FF N. 10, 16 marzo 1999, pag. 1628-1643). 2.4.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STF C 246/06 del 16 luglio 2007; STFA C 264/03 del 2 dicembre 2004; STFA C 189/02 del 15 marzo 2004; SVR 2003 ALV Nr. 9; DLA 2002 pag. 59, DLA 2000 pag. 53, consid. 4b, pag. 57 e 58; DLA 1999 pag. 48 e 204; DLA 1998 pag. 290; DLA 1996/1997 pag. 54, consid. 2b, pag. 58; DLA 1995 pag. 117, consid. 1b, pag. 119 e 120; G. Gerhards: "Kommentar zum Arbeitslosenversicherung (AVIG)", Ed. Paul Haupt Berna e Stoccarda, 1987, Vol. I, pag. 426-428).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dell’11 agosto 2005 nella causa T., C 121/05; STFA del 15 marzo 2004 nella causa F. SA, C 189/02; SVR 2003 ALV Nr. 9; DLA 2000 pag. 53, consid. 4b, pag. 57 e 58; DLA 1999 pag. 204, consid. 2a, pag. 206; DLA 1996/1997 pag. 54, consid. 2b aa), pag. 58; DLA 1995 pag. 117, consid. 1b, pag. 119 e 120). Nella citata sentenza C 189/02 del 15 marzo 2004, l'Alta Corte ha confermato il precedente giudizio di questo Tribunale e, definendo le perdite di lavoro rientranti nel normale rischio aziendale, ha, tra l'altro, ribadito che: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Alla pronuncia cantonale deve essere prestata adesione anche nella misura in cui ha concluso che i motivi addotti dalla società a sostegno della domanda di indennità per lavoro ridotto - fluttuazione dei prezzi, differimento delle commesse - rientravano, conformemente alla giurisprudenza, nel normale rischio aziendale e non erano quindi risarcibili dall'assicurazione contro la disoccupazione." In un’altra sentenza C 264/03 del 2 dicembre 2004, il Tribunale federale delle assicurazioni (TFA) (dal 1° gennaio 2007: Tribunale federale, TF) ha confermato il precedente giudizio di questo Tribunale e, in particolare, ha puntualizzato che: " (…) Il concetto di normalità deve essere definito con riferimento all'attività specifica espletata dall'azienda e meglio deve tener conto delle sue peculiarità. In tale contesto il criterio della prevedibilità assume un significato determinante (DTF 119 V 500 consid. 1; DLA 1999 no. 10 pag. 48, 1998 no. 50 pag. 290, 1995 no. 20 pag. 117). (…)" Per quanto riguarda il settore sanitario, il TFA, in una decisione del 23 febbraio 1999, pubblicata in DLA 1999 N. 35, pag. 204 seg., ha stabilito che la diminuzione dei pernottamenti nel settore ospedaliero, constatata da parecchio tempo, costituisce una tendenza generale nel settore della sanità e fa quindi parte delle circostanze relative ai rischi aziendali normali che una clinica privata deve assumersi. In questa sentenza l'Alta Corte ha in particolare rilevato: " b) Les premiers juges ont examiné la question du risque normal d'exploitation à la lumière des statistiques publiées par le service de la santé publique. Ils ont ainsi retenu que le nombre des «journées malades» dans les hôpitaux de soins aigus a tendance à diminuer depuis plusieurs années, celles-ci étant passées de 374 700 à 296 000 unités entre les années 1988 et 1996. Par ailleurs, cette tendance à la baisse touche également la durée moyenne des séjours dans cette catégorie d'établissements, laquelle a diminué de 11,2 à 8,29 jours durant la même période. La commission de recours a considéré qu'il s'agit là d'une tendance générale dans le secteur hospitalier qui résulte de plusieurs facteurs. Elle a ainsi retenti que l'évolution des techniques chirurgicales engendre un développement de la chirurgie ambulatoire et de l'hospitalisation de jour. Par ailleurs, la commission a mis en évidence d'une part l'amélioration de l'état de santé général de la population, étroitement liée aux progrès accomplis en matière de prévention des maladies, et d'autre part la politique de maîtrise des coûts de la santé voulue par l'Etat. Enfin, en ce qui concerne plus particulièrement les hospitalisations en division privée ou semi-privée, les premiers juges ont considéré que l'augmentation des primes d'assurance-maladie a certainement joué un rôle non négligeable en incitant les assurés à privilégier l'hospitalisation en division commune. Cela exposé, la juridiction cantonale de recours en a conclu que l'employeur aurait pu anticiper la dégradation de la situation en pre­nant en temps voulu les mesures de restructuration adéquates, si bien que le recours de l'autorité fédérale de surveillance devait être admis pour ce motif déjà (art. 33 al. 1 let. a LACI). 3. -La recourante reconnaît que le nombre de nuitées à la clinique a diminué au cours de l'année 1997, aussi bien en chambres privées qu'en division commune. Elle admet ainsi expressément que sa déci­sion de fermer un étage complet de soins, entraînant une réduction de 25 lits en 1997, était directement liée à la baisse de fréquentation de l'établissement et que cette mesure de restructuration allait con­duire au licenciement de neuf collaborateurs. Quant au caractère prévisible de la diminution des nuitées, la recou­rante rappelle qu'elle est un institut privé. En conséquence, sou­tient-elle, on ne saurait, d'un point de vue strictement économique, comparer sa situation à celle d'un hôpital cantonal subventionné, si bien que les conclusions auxquelles les premiers juges sont parvenus à la lecture du concept hospitalier sont erronées. Il incombait pourtant à la recourante d'exposer en détail les motifs pour lesquels les statistiques retenues par les premiers juges ne s'appliquent pas à son cas. Or, elle se borne à alléguer que sa situation est différente de celle des établissements hospitaliers publics, alors qu'on aurait pu attendre d'elle-en vertu de son devoir de collaborer à l'instruction de sa cause (ATF 122 V 158 consid. la et les réfé­rences) - qu'elle produise (ou offre de produire) toutes les données (statistiques, en particulier) susceptibles d'appuyer ses conclusions. En l'espèce, on voit mal en quoi les pertes de travail qui ont touché la recourante présenteraient un caractère exceptionnel ou extraordi­naire, au sens où la jurisprudence l'entend, de nature à ouvrir droit à une indemnité en cas de réduction de l'horaire de travail. En effet, comme les premiers juges l'ont considéré à juste titre, la diminution des nuitées dans le secteur hospitalier a été observée de longue date et constitue une tendance générale dans le secteur de la santé (cf. consid. 2b ci-dessus), ce que la recourante ne conteste du reste pas. Il s'agit donc ici manifestement de circonstances inhérentes aux risques normaux d'exploitation assumés par une entreprise telle que celle de la recourante ( ans le même sens, voir DTA 1996/1997 n° 11 p. 58 consid. 2b)." (DLA 1999 pag. 206-207) Nel caso di una ditta operante nel ramo dell'informatica, l'Alta Corte ha stabilito che motivi quali il calo delle vendite, la diminuzione della percentuale di sconto da parte del fornitore, le difficoltà di recupero crediti e l'aumento dei costi, rientrano nel normale rischio aziendale ed ha sottolineato che: " (…) Alla luce della crescente situazione concorrenziale che notoriamente interessa il ramo dell'informatica, dell'elettronica e della produzione e commercializzazione di prodotti correlati è infatti indiscutibile che una perdita di lavoro per ragioni come quelle avanzate dall'insorgente può di principio toccare nello stesso modo ogni datore di lavoro di questo ramo e non può pertanto dirsi imprevedibile. La medesima, non assumendo un carattere eccezionale o straordinario nella congiuntura attuale, non è pertanto computabile, ma va di principio assunta dalla ditta interessata, ove peraltro si rilevi che occorre evitare che l'intervento dell'assicurazione contro la disoccupazione ostacoli la concorrenza mediante una ridistribuzione dei costi e dei redditi a carico delle aziende strutturalmente forti (cfr. DLA 1995 no. 20 pag. 120 consid. 2b). (…)" (cfr. STFA del 30 agosto 1999 in re B. SA, C 115/99, consid. 2) Nel campo dell'editoria, il TFA ha stabilito che se un giornale fondato di recente passa da un'edizione quotidiana a un'edizione settimanale, dopo un anno e mezzo di esistenza, a causa di una cattiva situazione reddituale, la perdita di lavoro che ne consegue non può essere esclusa dall'indennità per lavoro ridotto per il solo motivo che è di natura strutturale e che non può pertanto essere imputata a motivi economici ai sensi dell'art. 32 cpv. 1 lett. a LADI. Tuttavia, siccome la mancanza di redditività della nuova impresa era stata prevista e presa in considerazione quale rischio aziendale normale, una valutazione errata degli introiti pubblicitari non può che essere ritenuta parte integrante del rischio aziendale normale di una nuova impresa (cfr. DLA 2000 pag. 53). A proposito di una ditta attiva nel settore delle pulizie, il TCA ha sviluppato le seguenti considerazioni: " (...) In concreto dagli atti emerge che uno dei principali mandanti dell'insorgente, attiva nel settore delle pulizie, è appunto la ditta A.________ SA, a sua volta attiva, come già si è detto, a livello internazionale nella vendita, l'installazione e la manutenzione di tutti gli apparecchi, macchine ed equipaggiamenti, in particolare delle macchine utensili d'elettroerosione, che a partire perlomeno dal 2001 ha ripetutamente usufruito di periodi di lavoro ridotto, creando grossi disagi anche alla ricorrente, la quale ha pure parzialmente ottenuto il riconoscimento di indennità per lavoro ridotto. In pratica quindi è la difficile situazione di mercato in cui è venuta a trovarsi la cliente della ricorrente ad aver creato indirettamente problemi a quest'ultima. Controversa è pertanto la questione se le riduzioni di lavoro di un committente, attivo a livello internazionale nel settore delle vendite, possano essere considerate come facenti parte del rischio aziendale normale di un'impresa di pulizia. Al riguardo va rilevato che da un lato vero è, come afferma la ricorrente, che difficilmente una ditta attiva nel settore delle pulizie nel Cantone Ticino può essere ritenuta a conoscenza della situazione del mercato in cui opera la propria mandante, attiva in un settore del tutto differente e per di più a livello internazionale, e quindi prevederne l'evoluzione e prendere i relativi provvedimenti (si veda in particolare la giurisprudenza sviluppata per quanto riguarda il settore edilizio, in cui era notoria negli anni novanta la difficoltà nel ramo di attività stesso; in tal caso la crisi riguardava tuttavia direttamente quel campo: DLA 1999 no. 10 pag. 52 consid. 4b, 1998 no. 50 pag. 292 consid. 2). D'altro lato è pur vero che ancora quando era attiva quale R.________ SA, e meglio nel 2001, la società aveva subito dei grossi disagi in seguito alla riduzione del lavoro da parte della ditta A.________ SA ed inoltre la situazione non era migliorata nell'anno successivo. In tali condizioni ci si può pertanto chiedere se la perdita di lavoro annunciata nel 2003 non fosse in realtà prevedibile. Non va poi dimenticato che il fatto di operare per la maggior parte a favore di un solo committente senz'altro accresce il rischio di perdita. La questione circa la normalità o meno del rischio aziendale in concreto può tuttavia restare indecisa: come rettamente evidenziato dalla Corte cantonale, non risulta dagli atti una perdita di lavoro effettiva. Malgrado infatti le previsioni pessimistiche di fine 2002, secondo cui nei primi tre mesi dell'anno successivo la cifra d'affari avrebbe dovuto essere pari all'incirca a fr. 35'000.- mensili e quindi ridotta della metà, alla luce delle dichiarazioni dello stesso datore di lavoro risalenti al mese di marzo 2003, risulta da gennaio a marzo 2003 un volume d'affari medio di fr. 62'298.-. Nello stesso periodo dell'anno precedente esso era invece pari a fr. 58'579.- e mediamente nel 2002 a fr. 60'426.-. Ciò significa che la ditta interessata, tramite provvedimenti adeguati e tempestivi, è stata in grado di scongiurare la prevista - ingente - perdita di lavoro. Del resto è stata lei stessa ad affermare di aver reperito diversi clienti, anche se in parte solo temporaneamente, circostanza che è stata espressamente ammessa anche nel ricorso di diritto amministrativo. Al riguardo va ancora aggiunto che il fatto che i nuovi mandati fossero di natura solo temporanea, come precisato nel ricorso di diritto amministrativo, è irrilevante, determinante essendo il fatto che nel periodo menzionato la ditta ha potuto trasferire il personale attribuito al settore ditta A.________ SA ad un altro settore e quindi compensare le perdite. Anzi probabilmente proprio il fatto di aver reperito mandati temporanei, ha permesso alla ricorrente di mantenere intatto - malgrado la richiesta necessità di personale - il rapporto contrattuale concluso con la ditta A.________ SA. Correttamente quindi l'autorità cantonale ha rilevato come la cifra d'affari fosse rimasta invariata nel 2003 rispetto all'anno precedente, il che non indica certo una diminuzione del lavoro, circostanza questa che esclude l'assegnazione delle chieste prestazioni (si veda in proposito sentenza del 15 marzo 2004 in re F., C 189/02, consid. 4; Gerhards, op. cit., pag. 413). (...)" (STCA C 264/03 del 2.12.2004) 2.5.   Per costante giurisprudenza il TCA ha stabilito che, dopo avere considerato tutte le circostanze del caso concreto (in particolare la situazione del ramo e quella concorrenziale nonché un'eventuale evoluzione strutturale), é solo a seconda della consistenza della flessione della cifra d’affari che si può concludere se questa rientra o meno nel normale rischio aziendale. Non a caso, per quanto attiene alla perdita di lavoro, il legislatore federale ha stabilito che una perdita di lavoro é computabile se é dovuta a motivi economici ed é inevitabile e per ogni periodo di conteggio é di almeno il 10% delle ore di lavoro normalmente fornite dai lavoratori dell’azienda (cfr. art. 32 cpv. 1 LADI, vedi inoltre, tra le tante, STCA del 21 marzo 2005 nella causa R.A. SA, 38.2004.63; STCA dell’8 marzo 2005 nella causa C. SA, 38.2004.95; STCA dell’11 maggio 2004 nella causa H. Sagl, 38.2004.19; STCA del 26 gennaio 2004 nella causa L. SA, 38.2003.50; STCA del 24 marzo 2003 nella causa A.P. SA, 38 2002.183; STCA del 20 febbraio 2002 nella causa E. D.-L., 38.2001.160; STCA del 27 settembre 2001 nella causa C.C.L. SA, 38.2001.125; STCA del 31 luglio 2001 nella causa F.SA, 38.2000.310; STCA del 17 gennaio 2001 nella causa C.N.C. 2000 SA, 38.2000.169; STCA del 21 novembre 2000 nella B., 38.2000.26; STCA del 2 febbraio 2000 nella causa G.M. &amp; Co. SA, 38.1999.177 e STCA del 7 gennaio 1999 nella causa V.-V. &amp; A., 38.1998.149). Secondo la giurisprudenza del TCA, non tutte le oscillazioni della cifra d'affari giustificano la concessione dell'indennità per lavoro ridotto. Nondimeno nella misura in cui la diminuzione della cifra d'affari raggiunge o supera il 25% rispetto alla media del quadriennio precedente non può più essere considerata una fluttuazione normale dell'attività imprenditoriale, per cui non rientra più nel normale rischio aziendale (cfr. STCA del 21 marzo 2005 nella causa R.A. SA, 38.2004.63; STCA dell’8 marzo 2005 nella causa C. SA, 38.2004.95; STCA dell’11 maggio 2004 nella causa H. Sagl, 38.2004.19; STCA del 26 gennaio 2004 nella causa L. SA, 38.2003.50; STCA del 24 marzo 2003 nella causa A.P. SA, 38 2002.183; STCA del 18 ottobre 2002 nella causa C.S.P. SA, 38.2002.95; STCA del 17 giugno 2002 nella causa F. SA, 38.2001.231; STCA del 27 settembre 2001 nella causa C.C.L. SA, 38.2001.125; STCA del 31 luglio 2001 nella causa F.SA, 38.2000.310; STCA del 24 luglio 2000 nella causa R.G. SA, 38.2000.22; STCA del 4 gennaio 2000 nella causa I. P. Sagl, 38.1999.178; STCA 17 marzo 1999 nella causa T.N. SA, 38.1998.319; STCA del 23 novembre 1998 nella causa A. C. SA, 38.1998.134; STCA del 10 novembre 1998 nella causa M., 38.1998.172; STCA del 17 agosto 1998 nella causa M. SA, 38.1997.327; STCA 9 marzo 1998 nella causa T. SA, 38.1997.139; STCA 2 settembre 1997 nella causa S., 38.1997.48; STCA 11 agosto 1997 nella causa R., 38.1997.24; STCA 4 giugno 1997 nella causa P., 38.1996.282; STCA 10 settembre 1996 nella causa M.F. SA, 38.1996.53). In una sentenza C 302/05 del 25 luglio 2007 il Tribunale federale ha sviluppato le seguenti considerazioni riguardo alla prassi del TCA: " 6.1 Per quel che attiene al merito della vertenza, può essere data adesione alla pronuncia impugnata, resa in ossequio ad una consolidata prassi giudiziaria cantonale, secondo la quale una flessione della cifra d'affari inferiore al 25% costituisce circostanza rientrante nella sfera normale del rischio aziendale di cui all'art. 33 cpv. 1 lett. a LADI. È vero che il primo criterio entrante in linea di conto è quello delle ore di lavoro fornite. L'art. 32 cpv. 1 LADI dispone infatti che una perdita di lavoro è computabile, ai fini del diritto a indennità per lavoro ridotto, se è dovuta a motivi economici ed è inevitabile (lett. a) e se per ogni periodo di conteggio è di almeno il 10% delle ore di lavoro normalmente fornite in complesso dai lavoratori dell'azienda (lett. b). È però anche vero che talora, in casi particolari come quello in oggetto, può essere opportuno confrontarsi con il criterio della cifra d'affari. Simile riferimento - perlomeno nelle circostanze della fattispecie - non costituisce soluzione insostenibile, contraria al diritto. D'altronde, il criterio della cifra d'affari non è nozione estranea in materia di indennità per lavoro ridotto. Così, giusta l'art. 51a cpv. 3 OADI, che disciplina le perdite di lavoro in seguito a perdite di clientela dovute a condizioni meteorologiche, l'attività dell'azienda è considerata notevolmente limitata se la cifra d'affari conseguita nel corrispondente periodo di conteggio non supera il 25% della media delle cifre d'affari realizzate nel corso degli ultimi cinque anni durante il medesimo periodo (cfr. pure, sul tema della cifra d'affari, Boris Rubin, Assurance-chômage, 2a ed., Zurigo/Basilea/Ginevra 2006, pag. 504 n. 6.1.8.1). Per quel che concerne poi gli eventuali rischi di una manipolazione arbitraria dei dati riferiti alla cifra d'affari, a   prescindere da ipotesi di natura penale, occorre rilevare che è comunque possibile accertare agevolmente se vi siano stati spostamenti sospetti, esaminando la contabilità riferita ai periodi immediatamente precedenti e/o seguenti a quelli considerati. Ne consegue, in sostanza, che la soluzione adottata dalla Corte cantonale, fondata sul criterio della cifra d'affari anziché su quello delle ore di lavoro fornite, può nella concreta fattispecie essere condivisa. (...) Da queste tavole sinottiche risulta un'oscillazione della cifra d'affari del 17,22% nei cinque mesi da gennaio a maggio 2004/2005 e del 16,3% nel corrispondente periodo 2003/2004. La variazione è invece del 17,61% nei tre mesi da marzo a maggio 2004/2005 e del 23,73% nel corrispondente trimestre 2003/2004. Ora, in considerazione del fatto - come peraltro rilevato dai primi giudici e dalla Sezione cantonale del lavoro - che la cifra d'affari della X.________ Sagl, per il periodo entrante in linea di conto negli anni 2003-2005, ha avuto una variazione tra il 16,3% e il 23,73%, valori, questi, inferiori al limite determinante del 25%, le chieste  prestazioni non possono essere assegnate. A nulla giova alla ricorrente sostenere che i primi giudici hanno omesso di considerare in modo sufficiente la giovane età dell'azienda, fondata nel 1989 - ossia ben 16 anni prima della richiesta di indennità per lavoro ridotto -, quando la stessa ditta motiva l'introduzione del lavoro ridotto per mancanza di lavoro e per evitare eventuali licenziamenti. Premesso che la ditta in questione non può sicuramente essere considerata come "giovane", occorre ricordare che, pur riconoscendo la difficile situazione del mercato in cui opera X.________ Sagl, riconducibile in parte anche all'apertura delle frontiere alle ditte estere, sicuramente concorrenziali, non è scopo dell'assicurazione contro la disoccupazione permettere al datore di lavoro di conservare personale in esubero quando già per sua stessa ammissione afferma esservi "crisi di lavoro", e in particolare quando asserisce che la perdita di lavoro temporanea è riconducibile ad una "politica sbagliata", verosimilmente intendendo la normativa entrata in vigore favorevole all'espansione nel Cantone Ticino di ditte italiane situate in prossimità del confine. Compete infatti al datore di lavoro, e non alle assicurazioni sociali, prevedere l'evoluzione e prendere provvedimenti adeguati e tempestivi per rendere efficiente e autonoma la ditta, a prescindere dall'evoluzione generale del mercato per effetto di mutamenti legislativi a livello europeo." 2.6.   Nella precedente sentenza 38.2008.37 del 24 settembre 2008 il TCA ha già stabilito che sia il "calo temporaneo del lavoro dovuto alla situazione economica" sia il fatto che è intervenuta una "modifica del Centro commerciale quindi i clienti sono cambiati" costituiscono circostanze che rientrano nel normale rischio aziendale, per cui la perdita di lavoro che ne deriva non è computabile. Essendo la precedente sentenza del TCA cresciuta in giudicato questi aspetti non possono più essere messi ora in discussione, tanto più che quella sentenza era stata contestata davanti al Tribunale federale soltanto dalla Sezione del lavoro (cfr. consid. 1.5). Il TCA, dopo avere constatato che il Centro commerciale è stato chiuso dal 24 maggio al 5 giugno 2008 mentre la ricorrente è rimasta aperta considerato il genere di attività da lei svolta, ha invece rinviato gli atti all'amministrazione per effettuare il confronto delle medie dalla cifra di affari (cfr. consid. 2.5), al fine di stabilire se in quel breve periodo la perdita di lavoro era computabile oppure no. Questo Tribunale non ha al riguardo ritenuto sufficiente il confronto, operato dall'amministrazione nel maggio 2008 (fr. 15'593.60) e quella realizzata nel 2007 (fr. 18'006.50). Conformemente alle indicazioni del TCA, l'amministrazione ha effettuato il confronto della cifra di affari. È così risultato che la cifra d'affari relativa al periodo da maggio a luglio 2008 (fr. 47'590.80) è di circa il 15% inferiore rispetto alla cifra d'affari conseguita nel quadriennio precedente (cfr. 56'469.62, cfr. consid. 1.6 e Doc. 5 dell'inc. 38.2009.6). Si tratta di un'oscillazione che, secondo i parametri giurisprudenziali, rientra ancora nel normale rischio aziendale (cfr. consid. 2.5). Di conseguenza, a ragione, la Sezione del lavoro ha negato alla RI 1 il diritto alle indennità per lavoro ridotto anche nel breve periodo di chiusura del Centro commerciale (dal 24 maggio al 5 giugno 2008, pari a sette giorni lavorativi nel mese di maggio e cinque in giugno, cfr. inc. 38.2008.37, Doc.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