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38.2007.75 vom 13. Februar 2008</w:t>
      </w:r>
    </w:p>
    <w:p>
      <w:r>
        <w:t>TI Tribunale d'appello, 2008-02-13, IT</w:t>
      </w:r>
    </w:p>
    <w:p>
      <w:r>
        <w:rPr>
          <w:b/>
        </w:rPr>
        <w:t xml:space="preserve">Quelle: </w:t>
      </w:r>
      <w:r>
        <w:t>https://mcp.opencaselaw.ch/entscheid/ti_gerichte_38.2007.75</w:t>
      </w:r>
    </w:p>
    <w:p>
      <w:r>
        <w:t>FR: TI_GERICHTE 38.2007.75 du 13 février 2008</w:t>
      </w:r>
    </w:p>
    <w:p>
      <w:r>
        <w:t>IT: TI_GERICHTE 38.2007.75 del 13 febbraio 2008</w:t>
      </w:r>
    </w:p>
    <w:p>
      <w:pPr>
        <w:pStyle w:val="Heading2"/>
      </w:pPr>
      <w:r>
        <w:t>Regeste</w:t>
      </w:r>
    </w:p>
    <w:p>
      <w:r>
        <w:t>Corso di collaboratrice sanitaria,in casu,va assunto dall'AD.Il collocamento dell'assicurata era notevolmente intralciato (irrilevante che abbia lasciato occup.a ore di durata determ.) e il corso era atto a migliorare la sua idoneità al collocamento (eccessiva esigenz.di reperire un impiego al 100%)</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2.6.   L'indicazione relativa al mercato del lavoro è data innanzitutto quando all'assicurato non è possibile assegnare un'occupazione adeguata, malgrado le conoscenze di cui egli già dispone. Ad esempio, nella già citata sentenza del 22 marzo 2004 nella causa T. - S. (C 11/02), il TFA ha precisato: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2.4.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Essa è stata ad esempio negata dal TFA nel caso di un assicurato che aveva chiesto di poter frequentare un “Nachdiplomkurses FH in der Vertiefungsrichtung Marketingmanagment”. L’Alta Corte ha, tra l’altro, sviluppato le seguenti considerazioni: " (…) 3.2.1 Nach einer Lehre als Feinmechaniker hatte der Beschwerdeführer an der Fachhochschule Konstanz ein Studium in Maschinenbau abgeschlossen. In der Folge hat er sich berufsbegleitend im Hinblick auf seine Fremdsprachenkenntnisse (Französisch und Englisch), in seinem Fachbereich (Computerunterstützte Automation und Digitaltechnik für Maschinenbauer) und in wirtschaftswissenschaftlicher Hinsicht (Nachdiplomstudium Wirtschaftsingenieur STV, Vertiefung Beschaffungs- und Produktionslogistik) weitergebildet. Zuletzt war er während acht Jahren als Leiter eines Konstruktions- und Entwicklungsteams bei der Firma N.________ AG tätig. 3.2.2 Wie die Vorinstanz erkannt hat, stehen dem Beschwerdeführer aufgrund seiner Ausbildung, seines Nachdiplomstudiums und der bisherigen Berufserfahrung auf dem Arbeitsmarkt verschiedene Möglichkeiten offen. Seine Arbeitslosigkeit ist nicht ungenügenden beruflichen Vorraussetzungen zuzuschreiben. Es verhält sich nicht so, dass es praktisch keine Arbeitsplätze geben würde, deren Anforderungsprofil der Beschwerdeführer - mit seinen zahlreichen zusätzlich zum Grundstudium erworbenen Qualifikationen und beruflichen Erfahrungen - ohne Absolvierung des gewünschten Nachdiplomkurses nicht erfüllen würde. Trotz allenfalls geringen Angebots von in Betracht fallenden freien Stellen kann deshalb nicht angenommen werden, der beantragte Nachdiplomkurs dränge sich aus Gründen des Arbeitsmarktes auf. Zwar dürfte sich dessen Besuch - wie jede berufliche Weiterbildung (vgl. ARV 1999 Nr. 12 S. 66 Erw. 2) - durchaus positiv auf die Vermittelbarkeit auswirken; von einer Notwendigkeit für das Finden einer neuen Stelle kann indessen nicht gesprochen werden. 3.2.3 In der Verwaltungsgerichtsbeschwerde wird unter anderem dargelegt, in einem grossen Teil der an Maschineningenieure gerichteten Stelleninseraten werde eine betriebswirtschaftliche Weiterbildung gefordert. Durch diese eröffneten sich weitere Tätigkeitsfelder. Von der Arbeitslosenkasse gebe es für Maschinen-/Elektroingenieure und Informatiker mit langjähriger beruflicher Praxis kein Kursangebot, sodass Betroffene selber für die ihren Bedürfnissen entsprechende Weiterbildung sorgen müssten, um ihre Chancen auf dem Arbeitsmarkt zu verbessern. Wie die Verwaltung in ihrer Vernehmlassung vom 14. Oktober 2003 gegenüber dem kantonalen Gericht indessen zu Recht geltend gemacht hat, kann davon ausgegangen werden, dass der Beschwerdeführer auf Grund seiner Ausbildung und der mehrjährigen breitgefächerten Berufserfahrung auch bei angespannter Arbeitsmarktlage noch in der Lage sein sollte, ohne den gewünschten Nachdiplomkurs eine Stelle in seinem angestammten oder einem verwandten Tätigkeitsgebiet zu finden. Da der Beschwerdeführer keine berufliche Erfahrung im Bereich Marketing/Verkauf habe und bisher im Bereich Entwicklung/Konstruktion gearbeitet habe, könne nicht angenommen werden, dass die Arbeitslosigkeit mit dem anbegehrten Kurs beendet werde. Für die Bekämpfung oder Verhinderung der Arbeitslosigkeit bedarf es daher der ins Auge gefassten Weiterbildung nicht und auch der Einsatz von Präventivmassnahmen der Arbeitslosenversicherung ist nicht unmittelbar geboten. Dass die Vorinstanz unter diesen Umständen die Anspruchsvoraussetzung der arbeitsmarktlichen Indikation verneint hat, ist auch unter Berücksichtigung der dagegen in der Verwaltungsgerichtsbeschwerde erhobenen Einwände nicht zu beanstanden. (…)." (cfr. STFA del 10 gennaio 2005 nella causa F., C 56/04) 2.7.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accolto un ricorso inoltrato contro una decisione del Tribunale cantonale delle assicurazioni del Canton __________ che aveva confermato il provvedimento con il quale l'ufficio del lavoro aveva negato a un assicurato l'autorizzazione a frequentare il corso "__________", in quanto non si trattava di una riconversione o di un perfezionamento professionale, né migliorava la sua idoneità al collocamento. Secondo l'Alta Corte, da una parte, non si trattava di una formazione di base e, d'altra parte, il corso migliorava l'idoneità al collocamento del ricorrente. La nostra Massima Istanza ha in particolare rilevato: " aa) Entgegen der Ansicht des KIGA stellt der Kurs "Internet Publisher"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In una sentenza C 65/05 del 18 maggio 2005, la nostra Massima Istanza ha respinto il ricorso dell’Ufficio del lavoro cantonale, in quanto lo studio post laurea “__________”, della durata di circa otto mesi, frequentato da un ingegnere elettronico-programmatore, contrariamente a quanto sostenuto dalla parte ricorrente, migliorava la sua idoneità al collocamento. Tale corso, infatti, non concernendo unicamente il settore dell’amministrazio-ne immobiliare, apriva all’assicurato delle nuove concrete possibilità di impiego. Infine in una sentenza C 19/07 del 16 luglio 2007 il Tribunale federale ha stabilito che un corso di quattro settimane come saldatore migliorava l'idoneità al collocamento dell'assicurato. 2.8.   Il 20 marzo 2006 la Sezione del Lavoro ha emanato una Direttiva n. 244 del seguente tenore: " __________: corso di "Collaboratrice sanitaria __________" Descrizione e Procedura Il corso è da autorizzare con prudenza, in quanto non esiste un'indicazione del mercato del lavoro generale favorevole e la professione richiede requisiti particolari. D e s c r i z i o n e Premessa Il corso "Collaboratrice sanitaria __________" permette di acquisire le basi necessarie per prendersi a carico le cure e l'assistenza di persone anziane, malate e/o disabili. Da gennaio 2004 il corso "Collaboratrice sanitaria __________" é così strutturato: −   modulo di base di 72 ore (12 giorni di 6 ore); −   modulo di approfondimento di 48 ore (8 giorni di 6 ore). Fra i due moduli, si terrà uno stage di 15 giorni presso un istituto di cura. Lo stage è organizzato dalla __________ - nel corso della prima settimana del modulo base - in accordo con il partecipante. Durante lo stage non è previsto il servizio notturno. L'attestato di "Collaboratrice sanitaria __________" é rilasciato unicamente a coloro che svolgono la formazione completa e che raggiungono gli obiettivi della parte teorica e di quella pratica del corso. Pubblico mirato / Per essere ammessi al corso i candidati devono requisiti adempiere le seguenti condizioni: Ø avere compiuto 18 anni; Ø partecipare a una seduta informativa collettiva e a un colloquio individuale; Ø avere motivazione e interesse per un'attività lavorativa a contatto con persone bisognose di assistenza e di cure; Ø avere interesse per il lavoro in équipe; Ø sapersi esprimere (orale e scritto) nella lingua italiana; Ø essere in buona salute fisica e psichica; l'Associazione Cantonale può esigere un certificato da un suo medico di fiducia; Ø essere interessati alla verifica delle attitudini per il collocamento nei settori dei servizi per l'assistenza e cura a domicilio (SACD), servizi privati di  aiuto domiciliare e case per anziani. Possibilità di Il corso "Collaboratrice sanitaria __________" non collocamento permette di conseguire un diploma professionale riconosciuto . In generale le possibilità di collocamento sono limitate. Le collaborazioni presso i servizi per l'assistenza e cura a domicilio (SACD) e i servizi privati di aiuto domiciliare sono ridotte e solitamente a tempo parziale, se non addirittura a ore. Attualmente le case per anziani assumono in genere personale almeno in possesso del diploma di assistente di cura. Dal 1° luglio 2005, la Conferenza cantonale dei servizi di assistenza e cura a domicilio (CCSACD) e Santésuisse hanno convenuto che per poter erogare le prestazioni a carico dell'assicurazione malattia di base il personale dipendente deve possedere almeno il diploma quale collaboratore sanitario __________ 120 ore (non è più sufficiente il vecchio diploma conseguito alla fine del corso di 60 ore). Per ottenere il riconoscimento degli assicuratori malattia, anche i servizi spitex privati hanno aderito alla convenzione sottoscritta da Santésuisse con la CCSACD. Sussidiabilità del Viste queste premesse, il corso deve essere corso concesso solo se per l'assicurato: •    esiste un concreto miglioramento delle possibilità di collocamento o •    si prevede un percorso formativo nel settore sanitario e dunque il corso "Collaboratrice sanitaria __________" costituisce un'introduzione e una valutazione delle attitudini per il collocamento nel settore. Valore Sdl Il valore guida per l'assegnazione di un corso individuale è l'EFFICACIA; la valutazione approfondita della situazione della PCI, delle caratteristiche del corso e delle indicazioni del mercato del lavoro permettono l'attribuzione competente della misura in funzione del collocamento. P r o c e d u r a Iscrizione al corso Il consulente URC consegna all'assicurato: − la documentazione relativa al corso (percorso nel vostro server: SPEL/UL/URC/CMA/Sociosanitario/Collaboratrice sanitaria CRS) − l "Formulario d'iscrizione Collaboratrice sanitaria __________" (vedi percorso sopraccitato), che l'assicurato deve compilare e trasmettere a __________, Settore Corsi, __________, __________; − Il formulario "02821 Richiesta corso individuale" (si trova nel PC download nella cartella "02 Persone in cerca d'impiego"). La __________ convocherà l'assicurato ad un colloquio individuale e, se dovesse avere i requisiti, lo inserirà nel prossimo corso a disposizione. In seguito la __________ compilerà il formulario "02821 Richiesta corso individuale" e lo farà pervenire al consulente URC per il tramite dell'assicurato affinché abbia inizio la valutazione della richiesta secondo le attuali disposizioni in ambito di corsi individuali. "Attestato/fattura La __________ compila e trasmette alla cassa dell'organizzatore disoccupazione il formulario "Attestato/fattura di corso" dell'organizzatore di corso". Questo avviene anche nel periodo fra il modulo base e quello di approfondimento quando non vi sarà nessuna giornata di corso. Decisione di stage Dopo l'emissione della decisione per il corso "Collaboratrice sanitaria __________", il consulente URC riceve via mail dall'UMA il numero di profilo affinché possa emettere la decisione di stage. Il periodo e il luogo di stage verranno comunicati al consulente URC direttamente dalla __________. Si precisa che i rimborsi spese di vitto e di viaggio sono a carico dell'Assicurazione contro la disoccupazione e non dell'istituto dove viene svolto lo stage. " Le direttive amministrative non costituiscono norme giuridiche e non sono vincolanti per il giudice delle assicurazioni sociali (cfr. STFA del 25 gennaio 2007 nella causa H, C 124/06 ).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Chiamato ora a pronunciarsi questo Tribunale ritiene che la direttiva appena esposta, nella misura in cui stabilisce che il corso di "Collaboratrice sanitaria __________" deve essere autorizzato con prudenza ed in particolare soltanto se esiste un concreto miglioramento dalle possibilità di collocamento, è conforme alla legge. Un concreto miglioramento delle possibilità di collocamento deve essere ammesso allorché un'assicurata o un assicurato, grazie al corso, aumenta le sue possibilità di assumere un impiego che le/gli garantisca un numero rilevante di ore di lavoro settimanali così da ridurre l'onere a carico dell'assicurazione contro la disoccupazione. L'esigenza di reperire in anticipo un impiego che ponga fine alla disoccupazione (cfr. consid. 1.2; e Doc. XXII pag. 2) appare invece eccessiva. Questa soluzione si giustifica tanto più in un settore come quello delle ausiliarie di cura  dove sono spesso i datori di lavoro a richiedere personale che lavori a tempo parziale (cfr. Doc. XX pag. 2). Infine l'assicurato, per rispettare l'obbligo di ridurre il danno, è tenuto ad accettare anche occupazioni a tempo parziale (cfr. art. 17 cpv. 1 LADI, 16 cpv. 1 LADI e 16 cpv. 2 lett. i LADI). 2.9.   L'URC di __________ ha respinto la richiesta dell'assicurata sostenendo innanzitutto, che il suo collocamento non era considerevolmente intralciato per motivi inerenti al mercato del lavoro (cfr. consid. 1.2 e 1.4), anche in considerazione del fatto che, quando ha presentato la richiesta all'URC, la ricorrente stava, lavorando. Al riguardo il TCA constata che l'assicurata, nata nel __________, ha ottenuto nel 1977 un attestato di capacità quale estetista ed ha esercitato quella professione fino al 1983. In seguito e fino al 1995 non ha avuto nessuna attività lavorativa e si è dedicata alla famiglia. Dal 1995 al 1998 RI 1 ha lavorato presso la Casa __________ di __________ quale ergoterapista. Successivamente ha svolto attività quale estetista indipendente (cfr. Doc. XVIII), l'ultima volta nella stagione 2005 (cfr. Doc. XXII pag. 3), e nell'assistenza a persone anziane (cfr. Doc. XVIII). L'assicurata si è iscritta in disoccupazione dal 1° marzo 2004 ed ha poi aperto un nuovo termine quadro dal 1° marzo 2006 (all'80% con aumento al 100% dal 1° marzo 2007). Il consulente del personale __________, sentito dal presidente del TCA, si è così espresso circa le occupazioni assegnate all'assicurata durante il periodo di disoccupazione: " (...) -   il 23.11.2006 è stato assegnato un posto come ausiliaria di vendita/commessa presso il chiosco __________ a __________: l'esito è stato negativo in quanto il datore di lavoro aveva già trovato un'altra persona. Di conseguenza all'assicurata non è stata inflitta nessuna sanzione; -   in seguito è stato assegnato un posto presso la famiglia __________ come ausiliaria di cure / badante privata. Il sig. __________ rileva che questa attività non è mai iniziata. L'assicurata precisa invece di avere iniziato questa attività per alcuni giorni. Si trattava di una signora che il marito voleva riportare al domicilio ma purtroppo si è aggravata ed ha dovuto nuovamente essere ospedalizzata ed è successivamente deceduta. -   vi è stata pure una segnalazione del consulente del personale signor __________ che ha offerto un impiego alla signora presso il __________ a __________ come estetista: l'esito è stato negativo. La signora non è stata sanzionata. (...)" (Doc. XXII, pag. 4) Dagli atti dell'incarto emerge inoltre che a RI 1 è stato assegnato un programma d'occupazione temporanea (POT) presso la __________, __________ nel periodo dal 1° gennaio al 30 giugno 2007 (cfr. Doc. + C2 - Doc. 1 C4) allo scopo di: " (...) Riattivare l'assicurata dopo un periodo di assenza dal mondo del lavoro, al fine di riacquisire i normali ritmi lavorativi, promuovere la flessibilità e la mobilità professionale. Durante questo periodo verranno in particolar modo incoraggiati l'impegno personale, la collaborazione con gli altri, la motivazione, nonché il rispetto delle principali regole del mondo del lavoro (puntualità, precisione, organizzazione, ecc.). (...)" (Doc. 1 C2) Mentre frequentava quel programma d'occupazione l'assicurata ha avuto l'occasione di reperire un lavoro, lasciato libero da un'altra partecipante (cfr. Doc. XXII pag. 3) a ore, con un grado di occupazione dal 40 al 100%, di durata temporanea, quale cassiera presso il __________ dal 1° aprile 2007 al 31 ottobre 2007 (cfr. Doc. XXII3). Questo rapporto di lavoro si è concluso anticipatamente, di comune accordo, il 30 settembre 2007 (cfr. Doc. XXII2). Dalla circostanza che l'assicurata ha lasciato questo impiego non si può ritenere che il suo collocamento non era considerevolmente intralciato: si tratta infatti di un'attività che si sarebbe comunque conclusa subito dopo (cfr. D. Cattaneo, "Les mesures préventives et de réadaptation de l'assurance-chômage", pag. 338 N° 508) e, che inoltre, come emerso nel corso dell'udienza (cfr. Doc. XXII pag. 3) nell'ultimo mese le avrebbe permesso di effettuare un numero ridotto di ore. Decisiva è invece, secondo il TCA, la circostanza che, dopo dieci mesi di disoccupazione nel nuovo termine quadro, la ricorrente non aveva ancora reperito un'occupazione duratura al punto tale da dovere essere inserita in un programma d'occupazione temporanea "per riacquisire i normali ritmi lavorativi". Il collocamento dell'assicurata era dunque considerevolmente intralciato per motivi inerenti al mercato del lavoro (cfr. per un caso analogo, sempre a proposito di un corso della __________, la STCA 38.2004.86 dell'11 luglio 2005 nel quale questo Tribunale aveva sottolineato che "l’amministrazione non dimostra in alcun modo come l’assicurata sarebbe stata concretamente e in un breve tempo reinserita durevolmente nella sua precedente attività quale cameriera senza AFC (cfr. D. Cattaneo, "Les mesures préventives et de réadaptation de l'assurance-chômage." Ed. Helbing e Lichtenhahn, Basilea e Francoforte sul Reno, 1992 pag. 354-355 n. 541)."). 2.10.   Secondo l'amministrazione il corso in questione non migliorerebbe l'idoneità al collocamento in quanto l'assicurata non è stata in grado di dimostrare che, grazie al corso ha potuto reperire un'occupazione a tempo pieno e, di conseguenza, ad uscire dalla disoccupazione. Secondo questo Tribunale tale esigenza appare eccessiva nella misura in cui il miglioramento dell'idoneità al collocamento richiede solo maggiori concrete possibilità di reperire un nuovo impiego (cfr. consid. 2.7 e 2.8). Nel caso concreto, situandosi al momento determinante in cui è stata inoltrata la domanda (cfr. consid. 2.4 in fine), secondo questo Tribunale alcuni importanti elementi permettono di concludere che il corso in questione era atto a migliorare l'idoneità al collocamento di RI 1. Innanzitutto la formazione e l'attività professionale precedente dell'assicurata, che l'hanno portata a dedicarsi per molti anni alla cura delle persone (cfr. consid. 2.9: estetista, ergoterapista, aiuto alle persone anziane), fanno ritenere un reinserimento nel settore sanitario uno sbocco quasi naturale. Inoltre l'analisi effettuata presso il programma d'occupazione ha permesso di rilevare che quale ostacolo per essere attiva nel settore dell'aiuto domiciliare vi era propria la "mancanza di certificazione delle competenze acquisite nell'ambito del territorio" (cfr. Doc. 1 C9). Anche se si tratta di fatti successivi alla decisione su opposizione questo Tribunale non può peraltro ignorare che, come emerso anche nel corso dell'udienza (cfr. Doc. XXII), in considerazione del fatto che era già abituata alla cura delle persone, l'assicurata è stata autorizzata a frequentare uno stage d'orientamento presso una Casa per anziani. Infine, ma non da ultimo, il TCA constata che quel datore di lavoro ha poi assunto la ricorrente in ragione del 60% a partire dal 1° gennaio 2008 grazie al certificato del corso __________ di 120 ore da lei ottenuto. Attualmente l'assicurata ha peraltro un'altra possibilità di assunzione presso la Casa __________ presso la quale ha svolto lo stage obbligatorio per ottenere l'attestato. Si tratta di un lavoro al 60% / 70% quale animatrice nel reparto cure (cfr. Doc. XXII pag. 4). In conclusione, questo Tribunale, ritiene dunque che nel caso concreto, la frequentazione del corso __________ è atto a migliorare l'idoneità al collocamento dell'assicurata (cfr. per un diverso caso nel quale l'assicurata era sempre stata attiva come ausiliaria di pulizie, venditrice e nel settore della ristorazione, cfr. STCA 38.2004.43 del 19 gennaio 2005). La decisione su opposizione del 19 settembre 2007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