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38.2006.55 vom 10. Juli 2006</w:t>
      </w:r>
    </w:p>
    <w:p>
      <w:r>
        <w:t>TI Tribunale d'appello, 2006-07-10, IT</w:t>
      </w:r>
    </w:p>
    <w:p>
      <w:r>
        <w:rPr>
          <w:b/>
        </w:rPr>
        <w:t xml:space="preserve">Quelle: </w:t>
      </w:r>
      <w:r>
        <w:t>https://mcp.opencaselaw.ch/entscheid/ti_gerichte_38.2006.55</w:t>
      </w:r>
    </w:p>
    <w:p>
      <w:r>
        <w:t>FR: TI_GERICHTE 38.2006.55 du 10 juillet 2006</w:t>
      </w:r>
    </w:p>
    <w:p>
      <w:r>
        <w:t>IT: TI_GERICHTE 38.2006.55 del 10 luglio 2006</w:t>
      </w:r>
    </w:p>
    <w:p>
      <w:pPr>
        <w:pStyle w:val="Heading2"/>
      </w:pPr>
      <w:r>
        <w:t>Regeste</w:t>
      </w:r>
    </w:p>
    <w:p>
      <w:r>
        <w:t>Scritto per errore non ritenuto dall'amministrazione ricorso contro una decisione di diniego del periodo di contribuzione.L'assicurato non deve sopportare le conseguenze di non essere stato quindi invitato a continuare a controllare la disoccupazione.Tutela della buona fede.Diritto alle indennità.</w:t>
      </w:r>
    </w:p>
    <w:p>
      <w:pPr>
        <w:pStyle w:val="Heading2"/>
      </w:pPr>
      <w:r>
        <w:t>Erwägungen</w:t>
      </w:r>
    </w:p>
    <w:p>
      <w:r>
        <w:rPr>
          <w:b/>
        </w:rPr>
        <w:t>E. 6.1</w:t>
      </w:r>
    </w:p>
    <w:p>
      <w:r>
        <w:t>Secondo l'assicurato il mancato pagamento di alcune indennità di disoccupazione sarebbe riconducibile al fatto di essere stato stralciato dall'assicurazione disoccupazione, in quanto non era ancora stato riconosciuto lo statuto di dipendente e quindi l'adempimento del periodo contributivo, poi ammesso con decisione del 17 novembre 2002.</w:t>
      </w:r>
    </w:p>
    <w:p>
      <w:r>
        <w:rPr>
          <w:b/>
        </w:rPr>
        <w:t>E. 6.2</w:t>
      </w:r>
    </w:p>
    <w:p>
      <w:r>
        <w:t>Al riguardo la Cassa dal canto suo, in sede di risposta cantonale, ha unicamente dichiarato che l'interessato non avrebbe, nel periodo contestato, controllato la disoccupazione, sicché farebbe difetto uno dei presupposti cumulativi per riconoscere il diritto all'indennità (art. 8 cpv. 1 lett. g e 17 LADI).</w:t>
      </w:r>
    </w:p>
    <w:p>
      <w:r>
        <w:rPr>
          <w:b/>
        </w:rPr>
        <w:t>E. 6.3</w:t>
      </w:r>
    </w:p>
    <w:p>
      <w:r>
        <w:t>Malgrado agli atti non vi sia traccia di una decisione formale di stralcio dell'iscrizione all'assicurazione disoccupazione dell'assicurato, di fatto un provvedimento in tal senso sembra essere stato emanato ritenuto che nel dicembre 2002, posteriormente alla decisione della Sezione del lavoro del 17 novembre 2002, l'Ufficio regionale di collocamento di X.________ ha provveduto ad iscrivere nuovamente l'interessato all'assicurazione disoccupazione con effetto da quella data.</w:t>
      </w:r>
    </w:p>
    <w:p>
      <w:r>
        <w:rPr>
          <w:b/>
        </w:rPr>
        <w:t>E. 6.4</w:t>
      </w:r>
    </w:p>
    <w:p>
      <w:r>
        <w:t>Se è vero inoltre che agli atti non risultano documenti che indicano un controllo della disoccupazione nel periodo contestato (art. 23 OADI), è anche pur vero che alla luce delle circostanze concrete - si pensi all'errore commesso dall'Ufficio del lavoro, corretto solo un anno dopo, e alla successiva reiscrizione alla disoccupazione - così come delle dichiarazioni del ricorrente, tale omissione potrebbe essere riconducibile proprio ad una comunicazione - errata - della Cassa, stante la quale, essendo pendente un ricorso circa la sua qualifica di assicurato, quest'ultimo non sarebbe stato autorizzato a controllare né a percepire indennità di disoccupazione (si vedano in proposito ad es. DTF 124 V 222 consid. 2b/bb, 119 V 497 consid. 3d; DLA 1993 no. 32 pag. 228; inoltre pure sentenze inedite del 10 dicembre 1996 in re W., C 31/96, e del 21 agosto 1995 in re Z., C 94/95). Oppure l'inosservanza potrebbe, se del caso, essere ascrivibile ad una mancata informazione ai sensi dell'art. 20 cpv. 4 OADI, in vigore fino al 31 dicembre 2002, in relazione con l'art. 17 LADI (DLA 2002 no. 15 pag. 113 [sentenza del 5 marzo 2001 in re K., C 239/99], 2000 no. 20 pag. 95), in presenza della quale, per non perdere i propri diritti nei confronti dell'assicurazione disoccupazione, l'assicurato avrebbe dovuto, in attesa dell'esito della contestazione, controllare cautelativamente la disoccupazione ( DTF 124 V 215 segg.; cfr. pure la sentenza dell'11 ottobre 2005 in re L., C 122/05, consid. 4 seg. e la giurisprudenza ivi citata).</w:t>
      </w:r>
    </w:p>
    <w:p>
      <w:r>
        <w:rPr>
          <w:b/>
        </w:rPr>
        <w:t>E. 6.5</w:t>
      </w:r>
    </w:p>
    <w:p>
      <w:r>
        <w:t>Ne consegue che per stabilire se l'assicurato può avvalersi pure delle indennità di disoccupazione per i mesi da agosto a novembre 2002, va accertato se egli ha omesso spontaneamente di controllare la disoccupazione, come sembra sostenere la Cassa, oppure se tale inosservanza sia dovuta ad un'informazione - errata - dell'amministra-zione competente o comunque a una mancata informazione della stessa in contrasto con i propri obblighi. Nella seconda ipotesi il diritto a indennità andrebbe riconosciuto per violazione del principio della buona fede da parte della Cassa ( DTF 124 V 215 ).</w:t>
      </w:r>
    </w:p>
    <w:p>
      <w:r>
        <w:rPr>
          <w:b/>
        </w:rPr>
        <w:t>E. 7</w:t>
      </w:r>
    </w:p>
    <w:p>
      <w:r>
        <w:t>In esito alle suesposte considerazioni, il ricorso di diritto amministra-tivo dev'essere accolto, il giudizio impugnato annullato e l'incarto rinviato al Tribunale cantonale delle assicurazioni affinché si pronunci, dopo aver esperito gli accertamenti indicati nei conside-randi, sul diritto dell'assicurato a percepire indennità di disoccupa-zione durante i mesi da agosto a novembre 2002 compresi." 2.3.   Nella presente fattispecie il TCA constata che fra gli atti dell’incarto, figura uno scritto dell’assicurato del seguente tenore: " Egregio Signor __________, Faccio seguito a nostro colloquio telefonico del 7 dicembre 2001 in merito alla vostra decisione del 7 novembre 2001 (pervenutami in data 11 dicembre 2001) sulla domanda di indennità LADI da me inoltrata presso la Cassa disoccupazione __________ di __________. Per confermare quanto esposto all'occasione del summenzionato colloquio la informo che sto ora chiedendo alla Cassa Compensazione AVS di rivalutare l'intera fattispecie in quanto è stato appurato che, a seguito di un disguido attribuibile ad un'errata interpretazione dell'iscrizione a Registro di Commercio, il sottoscritto è stato trattato, a torto, quale indipendente. Rilevo, a titolo di completezza, che fino al periodo precedente il mio trasferimento in Ticino (ossia fino al 01.10.1999), e sempre con la stessa ragione sociale, ho regolarmente versato i miei contributi AD presso la Cassa di Compensazione del Canton __________ (vedi copia dell'ultimo conteggio in allegato). Benché titolare di una ditta individuale, infatti, svolgo un'attività di rappresentanza per conto di una società estera, ovvero la __________ di __________ (datore di lavoro non soggetto all'obbligo di contribuzione). Alla luce di quanto sopra, vi chiedo di voler cortesemente soprassedere ad una decisione definitiva a mio riguardo, attenendo di raggiungere dapprima l'auspicata delucidazione o esito presso la Cassa di Compensazione AVS __________. (...) Allegato: menzionato. c.p.c. alla Cassa disoccupazione __________." (Doc. 5/10 dell'incarto richiamato dall'URC di __________) Secondo questo Tribunale tale scritto  (peraltro inviato in copia anche alla Cassa di disoccupazione) avrebbe dovuto essere considerato un ricorso contro la decisione formale del 7 novembre 2001, con la quale la Sezione del lavoro aveva deciso che l’assicurato non aveva adempiuto il periodo di contribuzione (cfr. Doc. 8 dell'incarto della Cassa di Disoccupazione, con l’indicazione __________) e trasmesso all’autorità competente. Del resto già in occasione del colloquio telefonico del 7 dicembre 2001 l'assicurato aveva manifestato il suo disaccordo con la decisione. Inoltre in una lettera del 26 aprile 2002 inviata al SECO l’assicurato fa esplicito riferimento ad un ricorso ("Erstaunt war ich ob der Schnelligkeit des Entscheides, dieser passierte innerhalb eines Tages! Selbstverständlich reichte ich gegen diesen Entscheid Rekurs ein (7. Dezember 2001), erhielt aber bis heute noch keinen Bescheid, obwohl ich mindestens vier mal telefonisch insistierte und einmal per Fax darum bat, mir endlich einen Bescheid über meinen Rekurs zu geben!", Doc. 5/18 ). Alla luce di questi fatti il TCA deve concludere che, a seguito di un errore dell’amministrazione, l’assicurato non è stato posto nella condizione di venire correttamente invitato, come abitualmente avviene (cfr. consid. 1.3), a continuare il  controllo della disoccupazione in attesa di sapere (mediante una decisione definitiva) se nel suo caso il presupposto dell’art. 8 cpv. 1 lett. e LADI era rispettato oppure no. Di questa circostanza egli non deve sopportarne le conseguenze (cfr. DLA 2005 pag. 135 seg., in particolare 140-141). Pertanto, non avendo voluto spontaneamente rinunciare a controllare la disoccupazione,  la buona fede dell’assicurato deve essere protetta conformemente a quanto stabilito dal  TFA (cfr. consid. 2.2). Il ricorrente ha quindi il diritto di beneficiare delle indennità di disoccupazione maturate nel periodo agosto-novembre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