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38.2006.33 vom 13. März 2006</w:t>
      </w:r>
    </w:p>
    <w:p>
      <w:r>
        <w:t>TI Tribunale d'appello, 2006-03-13, IT</w:t>
      </w:r>
    </w:p>
    <w:p>
      <w:r>
        <w:rPr>
          <w:b/>
        </w:rPr>
        <w:t xml:space="preserve">Quelle: </w:t>
      </w:r>
      <w:r>
        <w:t>https://mcp.opencaselaw.ch/entscheid/ti_gerichte_38.2006.33_d20060313</w:t>
      </w:r>
    </w:p>
    <w:p>
      <w:r>
        <w:t>FR: TI_GERICHTE 38.2006.33 du 13 mars 2006</w:t>
      </w:r>
    </w:p>
    <w:p>
      <w:r>
        <w:t>IT: TI_GERICHTE 38.2006.33 del 13 marzo 2006</w:t>
      </w:r>
    </w:p>
    <w:p>
      <w:pPr>
        <w:pStyle w:val="Heading2"/>
      </w:pPr>
      <w:r>
        <w:t>Regeste</w:t>
      </w:r>
    </w:p>
    <w:p>
      <w:r>
        <w:t>Assicurata sospesa per mancate e insufficienti ricerche nei 3 mesi prima della disoccupazione mentre si trovava all'estero. E' infatti stata comprovata una sola ricerca. Sanzione di 12 giorni ridotta a 11. Ripetibili parziali. Per il resto GP negato (non sostanziato entrate e oneri).</w:t>
      </w:r>
    </w:p>
    <w:p>
      <w:pPr>
        <w:pStyle w:val="Heading2"/>
      </w:pPr>
      <w:r>
        <w:t>Erwägungen</w:t>
      </w:r>
    </w:p>
    <w:p>
      <w:r>
        <w:rPr>
          <w:b/>
        </w:rPr>
        <w:t>E. 22</w:t>
      </w:r>
    </w:p>
    <w:p>
      <w:r>
        <w:t>seg; DTF 125 V 469; STCA del 14 marzo 2000 nella causa G.P., 38.99.280; D. Cattaneo, op. cit., pag. 30). Contestualmente va segnalato che questo Tribunale conferma costantemente le decisioni di sospensione emanate dall'URC a causa di mancate ricerche prima dell'iscrizione in disoccupazione anche da parte di assicurati all'estero (cfr. fra le tante: STCA del 22 settembre 2005 nella causa T., 38.2005.37; STCA del 20 novembre 2003 nella causa B., 38.2003.55, massimata e parzialmente pubblicata in RtiD I-2004 N. 55 pag. 186; STCA del 5 febbraio 2003 nella causa G.D.L., 38.2002.109; STCA del 16 luglio 2002 nella causa G., 38.2001.287; STCA del 12 dicembre 2001 nella causa R.D.Q, 38.2001.82). In particolare nella sentenza del 20 novembre 2003 nella causa B., 38.2003.55, massimata e parzialmente pubblicata in RtiD I-2004 N. 55 pag. 186, questa Corte ha stabilito che un’assicurata, nel periodo successivo alla decisione di rientrare in Svizzera a causa del rischio sempre più concreto della partecipazione attiva a una guerra del Paese straniero in cui ha soggiornava da lungo tempo per motivi di studio, doveva compiere ricerche di impiego in Svizzera. Nonostante lo stato di insicurezza e i problemi organizzativi relativi al trasloco, essa aveva infatti sufficiente tempo. A tal fine l’assicurata avrebbe potuto consultare i quotidiani svizzeri eventualmente reperibili nella città a vocazione turistica nella quale si trovava o, via internet , utilizzando i computers di qualche Internet Café, i giornali elvetici che dispongono di un’edizione on line. Il TFA, inoltre, con sentenza del 26 marzo 2004 nella causa S., C 208/03, pubblicata in DLA 2005 pag. 57segg., ha deciso che un assicurato che aveva interrotto la sua disoccupazione per andare a lavorare per due mesi in Brasile era tenuto a proseguire con sufficiente assiduità le ricerche di lavoro in vista del suo ritorno. Il soggiorno all'estero non lo dispensava da quest'obbligo, tanto più che con i mezzi di comunicazione oggi disponibili (Internet, posta elettronica, ecc.) e le agenzie di collocamento, era indubbiamente possibile e ragionevole esigere che l’assicurato inviasse delle richieste di lavoro dall'estero. Infine l’Alta Corte, in una sentenza del 3 luglio 2006 nella causa S., C 138/05, già citata in precedenza, relativa a un assicurato che non ha svolto ricerche di lavoro nel periodo precedente l’iscrizione in disoccupazione mentre era in viaggio in America del Sud, ha osservato: " (…) Der Versicherte hat sich dementsprechend während einer allfälligen Kündigungsfrist, aber auch generell während der Zeit vor Anmeldung (ARV 1982 Nr. 4 S. 40), so auch während einem Auslandaufenthalt zum Zwecke der Erzielung eines Verdienstes (ARV 2005 S. 58 [C 208/03] Erw. 3.2) unaufgefordert um Stellen zu bemühen. Gleiches hat während eines Auslandaufenthaltes zu Reisezwecken zu gelten. Denn die Landesabwesenheit entbindet nicht von dieser Pflicht, zumal es mit den heutigen Kommunikationsmitteln (Internet, E-Mail etc.) und Personalvermittlungsagenturen ohne weiteres möglich und zumutbar ist, sich auch vom Ausland aus für eine neue Arbeitsstelle zu bewerben (ARV 2005 S. 58 [C 208/03] Erw. 3.2). Dass Bewerbungen aus Südamerika völlig sinnlos und/oder unmöglich sind, wie in der Verwaltungsgerichtsbeschwerde eingewendet wird, kann nicht ernsthaft behauptet werden. Da der Einstellungstatbestand der ungenügenden Arbeitsbemühungen schon dann erfüllt ist, wenn der Versicherte nicht alles Zumutbare unternimmt, um einen drohenden Schaden abzuwenden (ARV 2005 S. 58 [C 208/03] Erw. 3.2 mit Hinweis), stellte das Arbeitsamt den Versicherten grundsätzlich zu Recht in der Anspruchsberechtigung auf Arbeitslosenentschädigung ein." (STFA del 3 luglio 2006 nella causa S., C 138/05, consid. 2.1.) 2.10.   Come esposto precedentemente, l’assicurata il 15 marzo 2006 ha prodotto all’amministrazione alcuni messaggi di posta elettronica intercorsi tra lei e l’__________ da cui emerge che la sua richiesta di ottenere una conferma della propria candidatura era stata trasmessa alle risorse umane dell’hotel (cfr. doc. 8). Quella presso l’__________ risulta essere l’unica ricerca effettuata e sostanziata dall’assicurata. E’ vero che l’insorgente nei suoi scritti ha indicato di avere intrapreso ulteriori ricerche presso alcuni Hotel __________, segnatamente __________, __________, __________, __________, __________, __________ (cfr. doc. A2; 6). Tuttavia è altrettanto vero che, nonostante l’assicurata abbia avuto a più riprese la possibilità di comprovare tali asseriti sforzi, essi non risultano minimamente documentati. Tale omissione configura una violazione del dovere delle parti di collaborare all’istruzione della causa che limita la portata del principio inquisitorio reggente la procedura nell’ambito delle assicurazioni sociali (cfr. art. 61 lett. c LPGA; SVR 2001 KV N. 50 pag. 145; DLA 2001 N. 12 pag. 145, STFA del 9 aggio 2003 nella causa A., C 271/02; STFA del 9 maggio 2001 nella causa W.Z., P 36/00), obbligo del resto ossequiato dall’insorgente nel caso delle tre ricerche citate. Al riguardo va osservato che l’Alta Corte, in una sentenza del 21 marzo 2005 nella causa Arbeitsamt des Kantons Appenzell Ausserrhoden c/ G., C 234/04, ha accolto il ricorso dell’Ufficio del lavoro inoltrato contro una sentenza del Tribunale cantonale con cui gli atti erano stati rinviati all’amministrazione per effettuare ulteriori accertamenti in relazione a ricerche di lavoro che l’assicurato aveva asserito di aver compiuto, ma in merito alle quali, nonostante avesse avuto la possibilità prima della decisione formale di sospensione, durante la procedura di opposizione e dinanzi al Tribunale cantonale di fornire indicazioni precise, era rimasto vago. Contestualmente il TFA ha rilevato: " (…) 4.2 Ob trotz vorgängiger behördlicher Aufforderung erst einsprache- oder beschwerdeweise gemachte Angaben zu erfolgten Arbeitsbemühungen überhaupt berücksichtigt werden dürften, muss nicht näher geprüft werden. Denn der Versicherte hat es nach dem Gesagten auch noch im Einsprache- und im kantonalen Verfahren bei vagen und in dieser Form nicht überprüfbaren Hinweisen auf stattgefundene Kontakte mit möglichen Arbeitgebern bewenden lassen. Damit ist er seiner gesetzlichen Obliegenheit, die geltend gemachten Bemühungen um eine neue Stelle nachzuweisen, nicht nachgekommen und hat die Folgen zu tragen (vgl. auch Art. 43 Abs. 3 ATSG). Wollte man unter diesen Umständen von der Verwaltung verlangen, dem Leistungsansprecher nochmals die Gelegenheit zur Auflistung stattgefundener Bemühungen in nachprüfbarer Form einzuräumen, wie dies das kantonale Gericht im angefochtenen Entscheid getan hat, hiesse das auch den von den Behörden zu beachtenden Untersuchungsgrundsatz überstrapazieren." (STFA del 21 marzo 2005 nella causa Arbeitsamt des Kantons Appenzell Ausserrhoden c/ G., C 234/04, consid. 4.2.; le sottolineature sono del redattore) L’assicurata che, come dimostrato dalla corrispondenza via posta elettronica con l’amministrazione e con l’__________ di __________ (cfr. doc. 8), ben conosce le tecniche informatiche e di utilizzazione di internet, nei mesi da ottobre 2005 a gennaio 2006, mentre si trovava all’estero, avrebbe dovuto, da un lato, consultare le offerte di lavoro pubblicate sui giornali elvetici che dispongono anche di un’edizione online, dall’altro, entrare in contatto con qualche agenzia di consulenza professionale. In proposito va inoltre evidenziato che l’assicurata ben doveva essere al corrente dei propri obblighi quale disoccupata, avendo già ricorso in passato all’assicurazione contro la disoccupazione (cfr. doc. 1; VII). In simili condizioni, considerato che l’insorgente per il periodo dal 22 ottobre 2005 al 23 gennaio 2006 ha comprovato unicamente una ricerca di lavoro all’estero, senza peraltro che sia stato precisato il giorno in cui la stessa è stata effettuata, va ritenuto che la medesima ha svolto sforzi insufficienti nel mese in cui ha intrapreso la ricerca presso l’Hotel di __________ e non ha compiuto alcuna ricerca negli altri due mesi concernenti il periodo in questione. 2.11.   L’assicurata, tramite l’avv. RA 1, ha chiesto la propria audizione (cfr. doc. V). Considerato quanto rilevato in precedenza, ossia che, benché abbia avuto più occasioni per comprovare gli asseriti sforzi volti al reperimento di un impiego, l’assicurata ha comunque documentato solamente una ricerca svolta negli __________, questo Tribunale ritiene che una sua audizione personale non potrebbe mettere in luce nuovi elementi utili ai fini del giudizio, di modo che il TCA può rinunciarvi. Del resto, l'assicurata ha semplicemente chiesto di essere sentita dal giudice e non l’organizzazione di un pubblico dibattimento ai sensi dell’art. 6 cifra 1 CEDU (DTF 125 V 38 consid. 2, 122 V 55 consid. 3a; RAMI 2004 U 497, p. 155 consid. 1.). Su questo tema, cfr pure STFA del 20 giugno 2006 nella causa J. e D., H 97/04, consid. 3.3.2: " Per completezza si rilevi infine che secondo la giurisprudenza pubblicata in DTF 122 V 47 ,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bastando per creare un simile obbligo." Inoltre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2.12. Alla luce di tutto quanto esposto, questa Corte deve concludere che l'assicurata, nel lasso di tempo di tre mesi precedenti all’iscrizione in disoccupazione del 23 gennaio 2006, non avendo effettuato ricerche di lavoro durante due mesi e avendone compiute di insufficienti durante un mese (cfr. consid. 2.10.), ha violato l'obbligo di ridurre il danno imposto dalla legge. Ciò implica una sospensione dal diritto all'indennità di disoccupazione giusta l'art. 30 cpv. 1 lett. c LADI (cfr. consid. 2.2.). Per quanto concerne l'entità della sanzione, va rilevato che normalmente, in base alle direttive in vigore, la sanzione inflitta dall'amministrazione in caso di insufficienti ricerche di lavoro nel periodo antecedente l'iscrizione in disoccupazione ammonta a un minimo di tre giorni al mese, mentre è di quattro giorni la sospensione minima irrogata agli assicurati che non compiono ricerche in tale lasso di tempo (cfr. consid. 2.6.). Nel caso di specie l’URC ha inflitto all’assicurata dodici giorni di sospensione. A mente del TCA la sospensione va ridotta a undici giorni in considerazione del fatto che l'assicurata è riuscita a comprovare almeno una ricerca di impiego. 2.13.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La ricorrente, vincente parzialmente in causa, è rappresentata da un avvocato. Pertanto l’URC di __________ verserà all'assicurata l'importo di fr. 200.-- a titolo di ripetibili parziali. Visto l'esito della vertenza e il diritto a ripetibili parziali, la richiesta di ammissione al gratuito patrocinio (cfr. consid. 1.3.; doc. V) relativa alla parte per la quale l'assicurata è vincente in causa è divenuta priva di oggetto (cfr. STFA dell'8 maggio 2003 nella causa S., U 349/01: STCA del 13 luglio 2006 nella causa M., 35.2004.76;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2.14.   Per la parte del ricorso in cui l'assicurata è soccombente, va esaminato se essa può essere posta al beneficio dell'assistenza giudiziaria o meno (cfr. DTF 124 V 301 consid. 6). 2.14.1.   Ai sensi dell’art. 61 lett. f LPGA nella procedura giudiziaria cantonale deve essere garantito il diritto di farsi patrocinare. Se le circostanze lo giustificano, il ricorrente può avere diritto al gratuito patrocinio. La LADI non prevede delle norme che derogano a questa disposizione, per cui l'art. 61 lett. f LADI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3 luglio 2003 nella causa X., U 114/03, consid. 2.1.). Tali presupposti sono adempiuti qualora l'assistenza di un avvocato appaia necessaria o comunque indicata (al riguardo cfr. STFA del 24 gennaio 2006 nella causa A., I 812/05),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pag.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a cui la LPTCA rinvia, è conforme all'art. 61 lett. f LPGA (cfr. DTF 130 V 320, consid. 2.1.).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2.14.2.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In concreto l’assicurata, nonostante abbia avuto a più riprese la possibilità di sostanziare le proprie entrate e i propri oneri, in particolare quando ha richiesto l’ammissione all’assistenza giudiziaria nel mese di giugno 2006 e quando, su esplicito richiamo del TCA, ha fornito il certificato municipale nel mese di agosto 2006, non ha allegato documentazione alcuna a sostegno delle spese e dei redditi da lei stessa indicati. In effetti anche il Municipio di __________ non ha risposto né sì, né no alla domanda prestampata sul certificato “Le informazioni fornite dall’istante (per quanto verificabili dall’autorità comunale) sono conformi” (cfr. doc. X). In simili circostanze, non avendo comprovato la propria reale situazione finanziaria, l’assicurata non può essere ritenuta indigente . Per inciso va comunque rilevato che dalle carte processuali emerge che la ricorrente percepisce delle indennità di disoccupazione e svolge, o perlomeno ha svolto, un’attività su provvigioni per la società __________ (cfr. doc. 27, 19). Da quanto dichiarato dall’assicurata nel certificato municipale il suo reddito mensile ammonterebbe a fr. 6'380.-- (fr. 1400.-- + fr. 2'335.-- + fr. 2644; cfr. doc. X). Essa ha pure menzionato di avere un capitale a risparmio di fr. 100'000.-- (cfr. doc. X).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