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38.2006.10 vom 2. September 2005</w:t>
      </w:r>
    </w:p>
    <w:p>
      <w:r>
        <w:t>TI Tribunale d'appello, 2005-09-02, IT</w:t>
      </w:r>
    </w:p>
    <w:p>
      <w:r>
        <w:rPr>
          <w:b/>
        </w:rPr>
        <w:t xml:space="preserve">Quelle: </w:t>
      </w:r>
      <w:r>
        <w:t>https://mcp.opencaselaw.ch/entscheid/ti_gerichte_38.2006.10_d20050902</w:t>
      </w:r>
    </w:p>
    <w:p>
      <w:r>
        <w:t>FR: TI_GERICHTE 38.2006.10 du 2 septembre 2005</w:t>
      </w:r>
    </w:p>
    <w:p>
      <w:r>
        <w:t>IT: TI_GERICHTE 38.2006.10 del 2 settembre 2005</w:t>
      </w:r>
    </w:p>
    <w:p>
      <w:pPr>
        <w:pStyle w:val="Heading2"/>
      </w:pPr>
      <w:r>
        <w:t>Regeste</w:t>
      </w:r>
    </w:p>
    <w:p>
      <w:r>
        <w:t>Negato il diritto alle indennità di disoccupazione poiché l'ultimo impiego è stato presso la società di cui la moglie è socia gerente.La Cassa ha violato il proprio obbligo di consulenza.La buona fede dell'assicurato non va però tutelata(l'omessa informazione non è causale per il suo comportamento).</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 (cfr. STFA del 4 luglio 2005 nella causa M., C 270/04, la sottolineatura è del redattore) 2.8.   Giusta l'art. 29 cpv. 2 Cost.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STFA del 10 luglio 2003 nella causa F., U 22/03; DTF 127 I 56 consid. 2b, 127 III 578 consid. 2c, 126 V 130 consid. 2a; cfr., riguardo al previgente art. 4 cpv. 1 vCost., la cui giurisprudenza si applica anche alla nuova norma, DTF 126 I 16 consid. 2a/aa, 124 V 181 consid. 1a, 375 consid. 3b e sentenze ivi citate). L'art. 42 LPGA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Al riguardo giova rilevare che in una sentenza del 30 settembre 2005 nella causa B., C 279/03 l’Alta Corte si è posta il quesito di sapere se la giurisprudenza elaborata nella DTF 126 V 130, secondo cui un assicurato doveva essere sentito prima dell’emissione di un provvedimento di sospensione, è ancora valida o meno. Il TFA ha, tuttavia, lasciato aperta tale problematica, pur sottolineando che: " (…)</w:t>
      </w:r>
    </w:p>
    <w:p>
      <w:r>
        <w:rPr>
          <w:b/>
        </w:rPr>
        <w:t>E. 3.2</w:t>
      </w:r>
    </w:p>
    <w:p>
      <w:r>
        <w:t>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2.12.   L'assicurato, in sede di ricorso, ha indicato quali prove l'edizione di documenti e testi (cfr. doc. I). Relativamente all'audizione dei testi va osservato che essa può essere rifiutata senza per questo ledere il diritto d’essere sentito, sancito dagli art. 29 cpv. 2 Costituzione federale e 6 n. 1 CEDU, della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(cfr. STFA del 28 dicembre 2005 nella causa A., B., Sammelstiftung X., B 41/04, 42/04, 44/04, consid. 3, parzialmente pubblicata in SVR 2006 BVG N. 19 pag. 66; STFA del 24 agosto 2005 nella causa N., C 13/05 consid. 1.2.; STFA del 27 febbraio 2004 nella causa B., C 106/02, consid. 3; STFA del 26 agosto 2003 nella causa N., H 79/03, consid. 2.2.;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w:t>
      </w:r>
    </w:p>
    <w:p>
      <w:r>
        <w:rPr>
          <w:b/>
        </w:rPr>
        <w:t>E. 4</w:t>
      </w:r>
    </w:p>
    <w:p>
      <w:r>
        <w:t>Auch im Verfügungsverfahren gilt der Untersuchungsgrundsatz (vgl. BGE 125 V 195 Erw. 2 sowie Art. 43 Abs. 1 ATSG). Die Verwaltung darf die für die Feststellung des rechtserheblichen Sachverhalts notwendigen Abklärungen nicht in das Einspracheverfahren verschieben (vgl. ZAK 1987 S. 298). Dieses verlöre sonst weitgehend seinen Sinn und Zweck, letztlich die Gerichte zu entlasten (BGE 125 V 191 Erw. 1c und SVR 2005 AHV Nr. 9 S. 31 Erw. 1.3.1; Andreas Freivogel, Zu den Verfahrensbestimmungen des ATSG, in: Bundesgesetz über den Allgemeinen Teil des Sozialversicherungsrechts (ATSG) [Band 15 der Schriftenreihe des IRP-HSG, St. Gallen 2003 (René Schaffhauser/Ueli Kieser [Hrsg.])] S. 108 unten). Bei den Abklärungen hat die Verwaltung auch die verfassungsmässigen und spezialgesetzlichen Mitwirkungsrechte der Parteien zu beachten. Bei der Einstellung in der Anspruchsberechtigung auf Arbeitslosentaggelder im Besonderen kommt der Befragung der versicherten Person erhebliche Bedeutung zu. Im Mittelpunkt steht die Verschuldensfrage. Nach dem Grad des Verschuldens (leicht, mittelschwer oder schwer) bestimmt sich die Einstellungsdauer (Art. 30 Abs. 3 dritter Satz AVIG und Art. 45 Abs. 2 AVIV; BGE 122 V 40 Erw. 4c/aa und ARV 2000 Nr. 9 S. 49 Erw. 4a). Tatsache und Schwere des Verschuldens lassen sich in aller Regel nicht zuverlässig beurteilen, ohne dass die von der Sanktion bedrohte Person die Gründe für das ihr vorgeworfene Verhalten dartun und entlastende Umstände geltend machen konnte. Diese können sowohl die subjektive Situation des oder der Versicherten, als auch objektive Gegebenheiten beschlagen (BGE 130 V 125). Es kommt dazu, dass häufig auf Grund der Akten allein nicht ohne weiteres klar ist, wie das der versicherten Person vorgeworfene Verhalten rechtlich zu qualifizieren ist resp. welcher Einstellungsgrund in Betracht kommt (vgl. BGE 122 V 37 Erw. 2c). Von der Befragung der versicherten Person vor Erlass einer Einstellungsverfügung kann deshalb in der Regel nicht abgesehen werden. Dies gilt auch im hier zu beurteilenden Fall. Das RAV hat denn auch versucht, dem Versicherten die entsprechenden Fragen zu stellen. (…)." (cfr. STFA del 30 settembre 2005 nella causa B., C 279/03) In concreto dalla documentazione agli atti non risulta che al ricorrente, prima dell’emanazione della decisione formale del 2 settembre 2005, sia stato ventilato il diniego delle indennità di disoccupazione, né che gli sia stata data la possibilità prendere posizione al riguardo. Per quanto concerne la procedura di opposizione, è vero che la Cassa ha interpellato l’assicurato, tramite il suo rappresentante, il 9 e il 21 novembre 2005. E’ però altrettanto vero che lo scopo è stato soltanto quello di ottenere delle informazioni riguardo ai motivi che hanno condotto alla disdetta del rapporto di lavoro con la __________ e di sapere se al momento in cui ha deciso di interrompere tale contratto di impiego aveva già la certezza di essere assunto dalla __________ o da un’altra società (cfr. doc. 18, 21). Inoltre nemmeno emerge che lo scambio di messaggi di posta elettronica intervenuto tra la Cassa e il SECO il 16 e il 19 ottobre 2005 (cfr. doc. 17), citato parzialmente nella decisione su opposizione e nella risposta di causa (cfr. doc. A, III), sia stato inviato all’assicurato. In particolare il SECO, a cui la Cassa aveva chiesto se era corretto che l’assicurato - indipendentemente dal periodo di contribuzione di 20 mesi effettuato presso una ditta terza prima dell’attività alla __________ -, non avendo lavorato almeno sei mesi presso una ditta dopo avere cessato di lavorare presso l’azienda del coniuge, non avrebbe avuto diritto alle indennità di disoccupazione (cfr. doc. 17), il 19 ottobre 2005, ha indicato che: " Nella misura in cui l'assicurato ha accettato l'attività presso il proprio coniuge nell'intento di diminuire il danno all'assicurazione contro la disoccupazione, il diritto può essere ammesso (questa possibilità è prevista nella nuova versione della circolare ID che verrà pubblicata l'anno prossimo). Se ha invece disdetto il contratto di lavoro per iniziare l'attività presso il coniuge, allora bisogna considerare che ha voluto mettersi nella situazione analoga a quella di un datore di lavoro. Pertanto il diritto alle indennità non può essergli riconosciuto a meno che entrambi i coniugi abbiano lasciato nel frattempo l'azienda e rotto ogni legame con essa." (Doc. 17) In simili condizioni, il TCA, alla luce dell'art. 42 LPGA, secondo cui il diritto di essere sentito deve essere garantito soprattutto durante la procedura di opposizione, deve concludere che la Cassa ha violato il diritto di essere sentito del ricorrente. Tale lesione, in questo caso particolare, risulta comunque sanata, tenuto conto, da un lato, che questa Corte, pendente causa, ha sottoposto il doc. 17 integralmente all’assicurato, il quale, tramite il proprio patrocinatore, si è pronunciato al riguardo il 24 aprile 2006 (cfr. doc. XI; XII). Dall’altro, che il TCA, davanti al quale l’assicurato ha potuto ampiamente esprimersi, gode di un pieno potere cognitivo (cfr. STFA del 22 dicembre 2004 nella causa S., C 116/04; STFA del 22 ottobre 2002 nella causa S., C 34/02; STCA del 30 novembre 2005 nella causa O., 38.2005.57). 2.9.   Nel caso concreto dagli atti di causa si evince che RI 1 è stato impiegato, in qualità di architetto, presso la __________ - dal 2003 __________ di __________ (cfr. doc. X) - dal 22 aprile 2002 al 29 febbraio 2004 e presso la __________ di __________ dal 1° marzo 2004 al 28 febbraio 2005 (cfr. doc. F = doc. 16). Il ricorrente, in effetti, il 28 dicembre 2004 ha rassegnato le proprie dimissioni con effetto dal 28 febbraio 2005 (cfr. doc. D = doc. 16). Il 1° marzo 2005 l’assicurato ha poi iniziato a lavorare, a tempo pieno, presso la __________ di __________, sempre quale architetto (cfr. doc. 16 = doc. H). Il 30 maggio 2005 la ditta ha, però, disdetto il rapporto di impiego per il 30 giugno 2005, a causa della scarsità di lavoro offerto dal mercato immobiliare (cfr. doc. J = 16). La __________ è stata costituita nel luglio 1997. La moglie del ricorrente, __________, è iscritta a Registro di commercio dal luglio 1997 quale socia gerente con una quota di fr. 19'000.-- su un capitale di fr. 20'000.-- e diritto di firma individuale. L’ulteriore quota sociale di fr. 1'000.-- è detenuta dall’Ing. __________ di __________, il quale non ha diritto di firma (cfr. estratto RC, doc. I, 5 e anche reperibile in internet sul sito www.zefix.ch). Scopo sociale della Sagl è: " L’esecuzione di ogni genere di mandato nel campo dell’architettura e dell’ingegneria civile, la direzione lavori, l’allestimento di perizie, la stima di immobili come pure la consulenza generale nel campo dell’edilizia. Può acquistare, vendere e amministrare immobili." (cfr. estratto RC) Alla fine del mese di giugno 2005 l’assicurato si è iscritto in disoccupazione, postulando il versamento di indennità a decorrere dal 1° luglio 2005 e dichiarandosi alla ricerca di un’occupazione quale architetto SPF al 100% (cfr. doc. 1, 2). Nella “Domanda d’indennità di disoccupazione” il ricorrente ha indicato che il motivo del licenziamento da parte della __________ era che “non vi era abbastanza lavoro” (cfr. doc. 1). La Cassa con decisione del 2 settembre 2005, confermata con decisione su opposizione del 14 dicembre 2005, gli ha negato il diritto all’apertura di un termine quadro di riscossione delle prestazioni, in quanto l’ultimo datore di lavoro era stata la __________ in cui la moglie, essendo socia gerente, ricopriva una posizione analoga a quella di un datore di lavoro (cfr. doc. A, M). 2.10.   Questa Corte, chiamata ora a pronunciarsi in merito alla fattispecie, rileva che da quanto appena esposto emerge con evidenza che la moglie dell’ assicurato - socia gerente della __________ - al momento determinante della decisione su opposizione (cfr. STFA del 1° luglio 2005 nella causa Service de l’industrie, du commerce et du travail, Assurance-chômage, Sion contre F., C 198/04; STFA del 22 aprile 2005 nella causa S., U 417/04; DTF 121 V 366; DTF 129 V 4; DTF 129 V 169; DTF 129 V 356), rivestiva (e riveste tuttora cfr. estratto del RC della __________) una posizione analoga a quella di un datore di lavoro . La giurisprudenza del Tribunale federale delle assicurazioni è chiara a questo proposito: la posizione di socio gerente di una Sagl è equiparabile a quella di un membro del consiglio di amministrazione di una SA, il quale gode ex lege di una posizione analoga a quella di un datore di lavoro, potendo egli influenzare risolutivamente le decisioni dello stesso ai sensi dell’art. 31 cpv. 3 lett. c LADI (cfr. DLA 2004 N. 21 consid. 3.2. pag. 198; STFA del 4 luglio 2005 nella causa M., C 270/04; STFA del 22 novembre 2002 nella causa R., C 37/02 e STFA del 30 agosto 2001 nella causa B., C 71/01). In simili circostanze, alla luce della giurisprudenza sopra citata (cfr. consid. 2.6., 2.7.), l’assicurato, essendo stato impiegato, nel periodo precedente l’iscrizione in disoccupazione, ovvero dal mese di marzo al mese di giugno 2005, presso la __________, non ha diritto alle indennità di disoccupazione a decorrere dal mese di luglio 2005 Infatti il ricorrente, benché licenziato dalla __________ vista la posizione di sua moglie all’interno della ditta sua ex datrice di lavoro, può continuare a determinare le decisioni del datore di lavoro o a influenzarle in maniera decisiva (cfr. in particolare la sentenza federale riprodotta al consid. 2.7.) e ciò a prescindere dal fatto che il rapporto di impiego sia stato disdetto durante il periodo di prova, che in casu è stato fissato in quattro mesi (cfr. doc. I; H). In proposito occorre, comunque, rilevare che ai sensi dell’art. 335c cpv. 2 CO il tempo di prova non può superare i tre mesi. Nel caso di specie la disdetta non è in ogni caso stata data con un preavviso di sette giorni come previsto dall’art. 335b cpv. 1 CO, bensì di un mese (cfr. doc. J), come contemplato dalla legge per i contratti di durata indeterminata nel primo anno di servizio dopo il periodo di prova.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DLA 2003 N. 22 pag. 240). In casu non può escludersi un’elusione delle disposizioni concernenti l’indennità per lavoro ridotto, né il rischio di ricorso abusivo alle prestazioni dell’assicurazione contro la disoccupazione alfine di rimediare a un periodo di contrazione del giro di affari della datrice di lavoro. Il rapporto di lavoro è stato disdetto dalla __________ proprio per la scarsità di lavoro offerto dal mercato immobiliare (cfr. doc. J). Dalle carte processuali emerge, peraltro, che l’assicurato, il 16 novembre 2005, tramite il proprio patrocinatore, ha affermato di essersi licenziato dalla __________, poiché aveva incominciato a vivere il proprio lavoro con sempre maggiore fatica, dettata soprattutto dall’impegno fisico e psicologico che le modalità e i ritmi dell’attività con frequenti e prolungati soggiorni all’estero gli imponevamo, mentre la prospettiva di ritornare a svolgere un’occupazione in Ticino gli è apparsa subito interessante (cfr. doc. P) In seguito, l’avv. __________, interpellato dalla Cassa a proposito del fatto che la __________, il 18 novembre 2005, ha indicato che le dimissioni sarebbero state date dall’assicurato al fine di mettersi in proprio, come del resto già menzionato dalla società sull’”Attestato del datore di lavoro” del 4 agosto 2005 (cfr. doc. Q, 8), ha precisato che l’inizio di un’attività in proprio rappresentava per il ricorrente una possibile conseguenza della disdetta, ma non era il suo motivo, costituiva una possibilità lavorativa futura, ma non ancora un progetto concreto. Al momento dell’inoltro del licenziamento del mese di dicembre 2004 egli era già in parola con la __________ (cfr. doc. R.). La questione di sapere se il ricorrente aveva effettivamente l’intenzione di mettersi in proprio o meno, in casu, può restare insoluta. In effetti, ai fini della causa, è rilevante che l’assicurato, quando si è licenziato dalla __________, aveva in ogni caso la prospettiva concreta di essere impiegato dalla __________ in cui la moglie è socia gerente, come risulta dalle attestazioni del suo patrocinatore del mese di novembre 2005 appena menzionate, da quanto allegato nel ricorso (“…lo scioglimento del contratto di lavoro è stato deciso dall’assicurato con la seria intenzione e pura le concreta prospettiva di incominciare una nuova attività” , doc. I pag. 8) e, a più forte ragione, dalla circostanza che il contratto di lavoro con la __________ è stato concluso il 1° marzo 2005, ossia il giorno seguente la fine dell’impiego presso la __________ (cfr. doc. D, H). Non è d’altronde di ausilio alcuno per l’assicurato la giurisprudenza secondo cui un assicurato che, pur conservando una posizione analoga a un datore di lavoro presso una ditta, si iscrive in disoccupazione dopo aver lavorato quale dipendente per una durata di almeno sei mesi presso un'altra ditta ha diritto alle prestazioni dell’assicurazione contro la disoccupazione (cfr. STFA del 3 gennaio 2005 nella causa T., C 119/04; SVR 2004 ALV Nr. 15 e a contrario STFA del 16 settembre 2004 nella causa E., C 71/04). Il ricorrente si è, in particolare, riferito alla sentenza del TFA del 3 gennaio 2005 nella causa T., C 119/04, in cui l’Alta Corte ha stabilito che a un assicurato che si è iscritto in disoccupazione dopo aver svolto l’attività di allenatore per più di sei mesi, malgrado avesse mantenuto la sua posizione di azionista e amministratore presso lo Studio di Ingegneria C., non poteva essere precluso il diritto alle prestazioni. L’assicurato è stato considerato legittimato a limitare la ricerca di un posto di lavoro nella professione di allenatore per un lasso di tempo di otto mesi, viste, segnatamente, la disoccupazione senza sua colpa intervenuta in un momento in cui il periodo delle trattative per assumere gli allenatori per la nuova stagione era di fatto già concluso, l’importanza degli sforzi profusi per conseguire il diploma UEFA e il valore di questo diploma e le caratteristiche del mercato del lavoro in questione che apre concreti spazi ad avvicendamenti sulle panchine prima della pausa invernale e in vista della ripresa primaverile. In quel caso è comunque stato indicato trattarsi di un caso limite. In concreto, al contrario, il ricorrente, allorché si è iscritto in disoccupazione per il 1° luglio 2005, aveva appena concluso il rapporto di lavoro con la __________ di cui la moglie è socia gerente con diritto di firma individuale. Il fatto di essere stato impiegato, in precedenza, da altre società per molti anni è, in casu, ininfluente, visto che il rapporto di lavoro con la __________ si era in ogni caso definitivamente concluso nel mese di febbraio 2005, prima dell’inizio dell’attività presso la __________. Contrariamente a quanto ritiene il rappresentante del ricorrente, decisivo secondo la giurisprudenza è, come esposto sopra, l’esercizio di un’attività lucrativa di almeno sei mesi presso una ditta terza dopo essere stato attivo presso la società del coniuge e non prima. Nella presente evenienza non si è confrontati con un’occupazione presso una ditta terza precedente alla disoccupazione. Non è, pertanto, possibile concludere che la perdita di lavoro dell’assicurato era facilmente computabile e che non vi era il rischio di un’elusione delle norme relative alle indennità per lavoro ridotto. L’asserzione ricorsuale secondo cui l’assicurato, se avesse disdetto il precedente rapporto lavorativo senza avere, almeno inizialmente, alcuna volontà di rimanere attivo nel mondo del lavoro, si sarebbe ritrovato in una posizione decisamente migliore perché avente diritto all’indennità (cfr. doc. I pag. 8) è poi priva di fondamento, in quanto il ricorrente, se non fosse stato disposto a cercare e accettare un’occupazione, sarebbe stato ritenuto inidoneo al collocamento soggettivamente. Egli, dunque, non avrebbe adempiuto il presupposto di cui agli art. 8 cpv. 1 lett. f e 15 LADI e conseguentemente non avrebbe comunque potuto beneficiare delle prestazioni dell’assicurazione contro la disoccupazione. 2.11.   Riguardo, infine, alla questione del versamento dei contributi sociali (cfr. doc. XII), compresi quelli per l’assicurazione contro la disoccupazione, il TCA rileva che il TFA in una sentenza del 29 dicembre 2004 nella causa W. (C160/04), pubblicata in DLA 2005 N. 16 pag. 201, ha stabilito che il fatto che una persona che occupa una posizione analoga a quella di un datore di lavoro, a seconda delle circostanze, non ha diritto all’indennità di disoccupazione conformemente alla DTF 123 V 236, consid. 7, non giustifica l’esenzione delle stessa e del suo datore di lavoro dall’obbligo di pagare i contributi all’assicurazione contro la disoccupazione. Il TFA si è confermato nella propria giurisprudenza in un’altra decisione del 4 luglio 2005 nella causa M. (C 270/04), già citata al consid. 2.7., relativa a un’assicurata a cui il diritto alle indennità di disoccupazione era stato negato, segnatamente in quanto la stessa si era iscritta in disoccupazione dopo essere stata licenziata da una Sagl sua datrice di lavoro nella quale il coniuge rivestiva la carica di unico socio gerente con diritto di firma individuale. L’Alta Corte ha, tra l’altro, osservato che: " (…)</w:t>
      </w:r>
    </w:p>
    <w:p>
      <w:r>
        <w:rPr>
          <w:b/>
        </w:rPr>
        <w:t>E. 5</w:t>
      </w:r>
    </w:p>
    <w:p>
      <w:r>
        <w:t>marzo 2003 nella causa G., H 411/01;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Giova poi ricordare che non può essere richiesta in termini generici l'edizione di documentazione, ritenuto che è preciso dovere processuale delle parti indicare con esattezza i documenti atti a dimostrare i fatti addotti in causa (cfr. STFA del 15 novembre 2002 nella causa R., H 177/01; STFA del 16 settembre 2002 nella causa Z., B., A., H 10+ 45/01). In concreto, né sono stati precisati i nominativi dei testi, né sono stati indicati dettagliatamente i documenti oggetto della richiesta di edizione. La domanda di assunzione di prove formulata dal ricorrente va, dunque, respinta. 2.13.   Dalla documentazione agli atti emerge che l’assicurato, allorché il 5 agosto 2005 ha compilato il formulario relativo alla “Domanda d’indennità di disoccupazione” ha risposto affermativamente al quesito “Lei o suo marito/Sua moglie partecipa o partecipava finanziariamente all’azienda oppure svolge o svolgeva una funzione direttiva (p.es. azionista, consigliere d’amministrazione in una SA o socio gerente in una Sagl, ecc)?” (cfr. doc. 1) . Inoltre dagli atti prodotti dalla Cassa si evince che la stessa, l’11 agosto 2005, ha verificato nel sito del Registro di commercio del distretto di __________ i nominativi delle persone con cariche all’interno della __________ (cfr. doc. 1). Da tale estratto risulta chiaramente che la moglie del ricorrente era, ed è tuttora, socia e gerente con firma individuale della ditta. La Cassa, pertanto, perlomeno dal mese di agosto 2005, aveva una completa e corretta conoscenza della situazione dell’assicurato. Tuttavia non risulta che la stessa abbia immediatamente eccepito sul diritto dell’assicurato alle prestazioni dell’assicurazione contro la disoccupazione a causa della posizione della moglie all’interno della Sagl. 2.14. Il 1° gennaio 2003 è entrato in vigore l'art. 27 della legge federale sulla parte generale del diritto delle assicurazioni sociali (LPGA) che regola la “Informazione e consulenza”. Questa nuova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w:t>
      </w:r>
    </w:p>
    <w:p>
      <w:r>
        <w:rPr>
          <w:b/>
        </w:rPr>
        <w:t>E. 9</w:t>
      </w:r>
    </w:p>
    <w:p>
      <w:r>
        <w:t>maggio 2006 nella causa V., C 241/04, consid. 6; DTF 131 V 476 consid. 4.1.=SVR 2006 ALV Nr. 9 pag. 31;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2.15.   Riguardo, più specificatamente all’art. 27 cpv. 2 LPGA, il Tribunale federale delle assicurazioni in una sentenza del 14 settembre 2005 nella causa Regionales Arbeitsvermittlungszentrum Rapperswil c/ F., C 192/04, pubblicata in DTF 131 V 472 e in SVR 2006 ALV Nr. 9 pag. 31 ,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del 28 ottobre 2005 nella causa W., C 157/05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Con sentenza del 27 marzo 2006 nella causa Oeffentliche Arbeitslosenkasse Baselland c/ B., C 141/05, il TFA ha confermato il giudizio di prima istanza secondo cui l’amministrazione aveva violato il dovere di consulenza non informando l’assicurata che il fatto di rimanere iscritta quale socia senza diritto di firma della Sagl per la quale aveva lavorato come dipendente le pregiudicava il diritto alle indennità di disoccupazione. In particolare la Massima Istanza ha rilevato che tramite opuscoli informativi, che l’assicurata avrebbe ricevuto al momento dell’iscrizione, viene ossequiato il dovere generale di informazione ai sensi dell’art. 27 cpv. 1 LPGA, ma non il dovere di consulenza ex art. 27 cpv. 2 LPGA, il quale va rispettato anche senza una formale richiesta di un assicurato circa una determinata problematica. Infine in una sentenza dell’8 maggio 2006 nella causa B., C 301/05 l’Alta Corte, pur stabilendo che nel caso di un’assicurata che si è iscritta in disoccupazione continuando a mantenere la carica di consigliera di amministrazione della ditta in cui aveva lavorato come dipendente l’amministrazione, non rendendola attenta che l’iscrizione a RC comprometteva il suo diritto alle indennità, aveva violato il proprio dovere di consulenza di cui all’art. 27 cpv. 2 LPGA, ha precisato che ciò non implicava automaticamente il riconoscimento del diritto alle prestazioni. Nella fattispecie esaminata dagli atti risultava, in effetti, che l’assicurata, anche se fosse stata avvisata tempestivamente, non si sarebbe dimessa immediatamente dal CdA, in quanto essa sperava di poter riavviare l’attività. Di conseguenza alla stessa è stato negato il diritto alle indennità di disoccupazione fino al momento in cui l’assemblea generale straordinaria non ha accettato le sue dimissioni. 2.16. Alla luce della giurisprudenza federale menzionata al considerando precedente, occorre concludere che in concreto la Cassa, siccome, perlomeno dal mese di agosto 2005 era, o avrebbe dovuto essere, al corrente della fattispecie (cfr. consid. 2.13.), avrebbe dovuto informare immediatamente il ricorrente, che la posizione di sua moglie nella __________, analoga a quella di un datore di lavoro, pregiudicava il suo diritto alle prestazioni. L’omissione da parte della Cassa di delucidare l’assicurato circa le conseguenze connesse al fatto che la moglie è socia gerente della Sagl è contraria a quanto contemplato dall’art. 27 cpv. 2 LPGA. Tuttavia il fatto che l’amministrazione abbia contravvenuto al proprio dovere di consulenza, non implica automaticamente che all’assicurato vada riconosciuto il diritto alle indennità di disoccupazione (cfr. STFA dell’8 maggio 2006 nella causa B., C 301/05, consid. 2.4.2.). La violazione dell’art. 27 cpv. 2 LPGA va equiparata, secondo il TFA, al rilascio di un’informazione errata (cfr. DTF 131 V 472 , consid. 5=SVR 2006 ALV Nr. 9 pag. 31; STFA del 28 ottobre 2005 nella causa W., C 157/05, consid. 5), conformemente a quanto riconosciuto dalla giurisprudenza per i casi in cui l'autorità omette di fornire informazioni che la legge le impone di dare in una fattispecie particolare (cfr. Pratique VSI 2003 pag. 207; DLA 2003 pag. 127). Un’informazione sbagliata fornita da un’autorità permette, a determinate condizioni, la tutela della buona fede di un assicurato. Il diritto alla protezione della buona fede di cui all’art. 9 Cost.,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del 6 settembre 2001 nella causa M., C 344/00,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del 29 agosto 2002 nella causa S., C 25/02, in cui, nell’ambito di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è stata tutelata la buona fede dell’assicurato. Questi,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L’Alta Corte non ha invece considerato ossequiata questa condizione in una sentenza del 25 ottobre 2005 nella causa S., C 177/04.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In concreto questa condizione difetta per il fatto che nel caso di specie non vi è un nesso causale fra l’omessa informazione e il comportamento del ricorrente. Non è, infatti, quest’ultimo che avrebbe potuto immediatamente richiedere la cancellazione dell’iscrizione a RC, bensì la moglie, la quale, in casu, non è la persona interessata dal profilo dell’assicurazione contro la disoccupazione. L’assicurato, quindi, anche se avesse ricevuto la comunicazione senza ritardo alcuno, non avrebbe potuto modificare la situazione di fatto. Inoltre, in ogni caso, le circostanze fattuali dimostrano che fino ad ora nulla è cambiato all’interno della __________: la moglie del ricorrente è sempre socia gerente con diritto di firma individuale. Di conseguenza è altamente verosimile che un’informazione tempestiva da parte della Cassa non avrebbe indotto la moglie a richiedere la cancellazione della propria iscrizione a RC (cfr. a contrario STFA del 2 giugno 2006 nella causa Unia Arbeitslosenkasse c/ B., C 324/05, consid. 4) e perciò non avrebbe comunque permesso all’assicurato di beneficiare delle indennità di disoccupazione. Il ricorrente, pertanto, non può essere tutelato nella sua buona fede. 2.17.   In simili circostanze, visto tutto quanto precede, l’assicurato non ha diritto all’apertura di un termine quadro a fare tempo dal 1° luglio 2005. La decisione su opposizione del 14 dicembre 2005 emessa dalla Cassa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