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 vom 3. März 2005</w:t>
      </w:r>
    </w:p>
    <w:p>
      <w:r>
        <w:t>TI Tribunale d'appello, 2005-03-03, IT</w:t>
      </w:r>
    </w:p>
    <w:p>
      <w:r>
        <w:rPr>
          <w:b/>
        </w:rPr>
        <w:t xml:space="preserve">Quelle: </w:t>
      </w:r>
      <w:r>
        <w:t>https://mcp.opencaselaw.ch/entscheid/ti_gerichte_38.2005.6</w:t>
      </w:r>
    </w:p>
    <w:p>
      <w:r>
        <w:t>FR: TI_GERICHTE 38.2005.6 du 3 mars 2005</w:t>
      </w:r>
    </w:p>
    <w:p>
      <w:r>
        <w:t>IT: TI_GERICHTE 38.2005.6 del 3 marzo 2005</w:t>
      </w:r>
    </w:p>
    <w:p>
      <w:pPr>
        <w:pStyle w:val="Heading2"/>
      </w:pPr>
      <w:r>
        <w:t>Regeste</w:t>
      </w:r>
    </w:p>
    <w:p>
      <w:r>
        <w:t>assicurata sanzionata dall'amministrazione con la sospensione dal diritto alle indennità di disoccupazione per mancate ricerche di lavoro durante tutto il periodo precedente l'annuncio al collocamento in cui svolgeva un'attività di tipo stagionale</w:t>
      </w:r>
    </w:p>
    <w:p>
      <w:pPr>
        <w:pStyle w:val="Heading2"/>
      </w:pPr>
      <w:r>
        <w:t>Erwägungen</w:t>
      </w:r>
    </w:p>
    <w:p>
      <w:r>
        <w:rPr>
          <w:b/>
        </w:rPr>
        <w:t>E. 1</w:t>
      </w:r>
    </w:p>
    <w:p>
      <w:r>
        <w:t>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lavoro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Infine,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2.9.   Nella già citata sentenza H. del 17 marzo 1998,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unangefochtenerweíse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nella sentenza citata, il TFA ha stabilito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Kontrollperìoden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risulta dagli atti all'incarto che l'assicurata ha lavorato quale cameriera presso l'__________ di __________ dal 1° aprile 2004 al 30 giugno 2004, al 60% (cfr. doc. 6) e dal 1° luglio 2004 al 31 ottobre 2004, al 100% (cfr. doc. 7). Ella si è poi iscritta in disoccupazione a decorrere dal 15 novembre 2004 (cfr. doc. 12a). Al momento del suo annuncio per il collocamento l'assicurata non ha saputo consegnare all'amministrazione nessuna ricerca di lavoro concernente il periodo precedente l'iscrizione in disoccupazione, dal 1° luglio 2004 al 31 ottobre 2004, nei quali lavorava a tempo pieno presso l'__________ di __________. L'amministrazione, con decisione formale del 7 dicembre 2004, ha sospeso la ricorrente dal diritto alle indennità di disoccupazione per 16 giorni (cfr. doc. A2). Tale provvedimento è stato poi parzialmente modificato con decisione su opposizione del 29 dicembre 2004, nella quale l'amministrazione ha ridotto a 14 i giorni di sanzione inflitti all'assicurata (cfr. doc. A1).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prima di emanare la decisione di sanzione il consulente del personale ha provveduto ad inviare all'assicurata una "Richiesta di giustificazione" con la quale le richiedeva di motivare le mancate ricerche entro il 29 novembre 2004, precisando che oltre questa data l'autorità cantonale avrebbe deciso sulla base degli atti in suo possesso e menzionando espressamente l'art. 30 cpv. 1 lett. c LADI, il quale prevede proprio la sospensione di un assicurato nel caso in cui non fa il suo possibile per ottenere un'occupazione adeguata (cfr. doc. 1). L'assicurata, con scritto del 22 novembre 2004, ha fornito le seguenti giustificazioni: " (...) Ho iniziato il mio lavoro presso l'__________ di __________ il mese di Aprile c.a. con un'occupazione iniziale al 60% per i primi tre mesi, successivamente la mia occupazione è diventata a tempo pieno per i rimanenti mesi. Questa attività, la famiglia da accudire, il mio domicilio, la mancanza di una licenza di condurre, l'assenza del marito impegnato con gli esami finali alla Supsi di __________ per il periodo agosto-ottobre, mi hanno impedito di presentare delle ricerche di lavoro. Durante i colloqui con il mio collocatore preposto ho segnalato queste mie difficoltà facendo notare che a causa delle problematiche sopraccitate non avrei potuto presentare queste ricerche. Non ho effettuato ricerche scritte in quanto non sono in grado di redigere una lettera in italiano ed inoltre quando ho effettuato delle ricerche in tal senso, con l'aiuto di mio marito, non ho mai ricevuto alcuna risposta." (Doc. 2) Nella presente fattispecie il TCA constata che l'amministrazione, inviando all'assicurata la richiesta di giustificazione citata, ha dato l'opportunità alla ricorrente di giustificare il suo comportamento e di esprimersi in merito al ventilato provvedimento nei suoi confronti. Dunque il diritto di essere sentito dell'assicurata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w:t>
      </w:r>
    </w:p>
    <w:p>
      <w:r>
        <w:rPr>
          <w:b/>
        </w:rPr>
        <w:t>E. 2.2</w:t>
      </w:r>
    </w:p>
    <w:p>
      <w:r>
        <w:t>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w:t>
      </w:r>
    </w:p>
    <w:p>
      <w:r>
        <w:rPr>
          <w:b/>
        </w:rPr>
        <w:t>E. 2.11</w:t>
      </w:r>
    </w:p>
    <w:p>
      <w:r>
        <w:t>Per quanto attiene agli assicurati che entrano in disoccupazione al termine di un'attività stagionale (per es. nell'edilizia o nella ristorazione), va osservato che, per un certo periodo, l'UCL ha applicato anche a costoro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et ses aides à l'emploi", Friborgo 1998, pag. 56-58; B. Despland, "Votre sécurité sociale au quotidien", Losanna 1998, pag. 155-156; DTF del 2.5.97 nella causa P.F.; D. Cattaneo, "Alcuni compiti degli Uffici regionali di collocamento alla luce della giurisprudenza". Appunti sociali, fascicolo n. 3. Ed. OCST, Pregassona 2000, pag. 19 segg.). In una sentenza del 18 novembre 1998 nella causa F.B.,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 op. cit.,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STCA del 17 aprile 2001 nella causa M.-B., 38.2000.190; STCA del 17 aprile 2001 nella causa V.-S; STCA del 16 marzo 2000 nella causa P.B.; STCA del 21 settembre 1999 nella causa A.T. contro URC di Biasca, STCA del 21 aprile 1999 nelle cause T.B. de S.P. contro UCL e N.Q contro UCL;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STCA del 17 agosto 2001 nella causa M., 38.2001.15; STCA del 17 aprile 2001 nella causa M.-B., 38.2000.190; STCA del 17 aprile 2001 nella causa V.-S., 38.2000.270). 2.12.   Nella fattispecie concreta, l'assicurata ha lavorato in qualità di cameriera presso l'__________ di __________ dapprima, dal 1° aprile 2004 al 30 giugno 2004, al 60% (cfr. doc. 6), successivamente, dal 1° luglio 2004 al 31 ottobre 2004, al 100% (cfr. doc. 7). Ella aveva infatti sottoscritto, in data 31 marzo 2004, un primo contratto di lavoro, al 60%, dal 1° aprile 2004 al 31 ottobre 2004 (cfr. doc. 6) e in seguito, in data 1° luglio 2004, un secondo contratto di lavoro, per un grado occupazionale del 100%, dal 1° luglio 2004 al 31 ottobre 2004 (cfr. doc. 7). In data 15 novembre 2004 l'assicurata si è reiscritta in disoccupazione (cfr. doc. 12a). In sede di opposizione l’assicurata ha osservato di avere segnalato al proprio consulente del personale l’impossibilità di effettuare ricerche di lavoro, dato che ella lavorava al 100%, aveva a disposizione solo due giorni di libero alla settimana e doveva accudire i suoi figli, ricevendo, a suo dire, dal signor __________ l’indicazione di non effettuare le ricerche di lavoro durante i mesi in cui lavorava (cfr. doc. 4). Ella ha poi aggiunto che in una situazione particolare quale la sua, non si può ragionevolmente pretendere che una madre trascuri i suoi doveri familiari per compiere delle ricerche di lavoro (cfr. doc. 4). Nel ricorso inoltrato al TCA (cfr. doc. I) e nelle successive osservazioni (cfr. doc. V), l’assicurata ha evidenziato di provenire da __________, realtà molto diversa rispetto a quella svizzera e di avere molte difficoltà a comprendere termini tecnici e burocratici usati dall’amministrazione. Il TCA constata innanzitutto che l’amministrazione ha giustamente qualificato di impiego stagionale quello svolto dall’assicurata in qualità di cameriera presso l'__________. In precedenza, infatti, l’assicurata aveva lavorato in qualità di aiuto cucina e poi donna tuttofare presso il __________ di __________, dal 26 marzo 2002 al 31 ottobre 2002 (cfr. doc. 12z). Successivamente, ella si era iscritta in disoccupazione, a partire dal 14 novembre 2002 (cfr. doc. 12c) ed era rimasta iscritta al collocamento fino al 31 agosto 2004 (cfr. doc. 12b), giorno in cui l’amministrazione, ricevuta la conferma che a partire dal 1° luglio 2004 e fino al 31 ottobre 2004 l’assicurata era impegnata in qualità di cameriera al 100% presso l’__________, ha provveduto ad annullare il suo nominativo dalla liste delle persone iscritte al collocamento. In occasione del colloquio di consulenza del 19 maggio 2004 (cfr. doc. 12i) e soprattutto del colloquio di consulenza del 14 giugno 2004 (cfr. doc. 8) il consulente del personale aveva provveduto a spiegare all’assicurata che essendo il suo un impiego a carattere stagionale, ella era tenuta ad effettuare le ricerche di lavoro durante tutto il periodo estivo, intensificandole poi negli ultimi tre mesi di attività, così da non dover fare ricorso alle prestazioni dell’assicurazione contro la disoccupazione una volta terminato il rapporto lavorativo con l’__________. Inoltre, in occasione del colloquio di consulenza del 15 dicembre 2004, il consulente del personale ha verbalizzato che l’assicurata avrebbe provveduto a contattare i proprietari dell’__________, onde valutare la possibilità di un’eventuale riassunzione per la stagione 2005 (cfr. doc. 12f). Occorre poi rilevare che l'assicurata, essendo già stata iscritta in disoccupazione dal 14 novembre 2002 al 31 agosto 2004 (cfr. doc. 12b e 12c), aveva già ricevuto dall'amministrazione le opportune informazioni circa i suoi diritti e doveri di disoccupata, con riferimento in particolare alla necessità di compiere regolarmente gli sforzi necessari al fine di trovare un'occupazione duratura o perlomeno un'attività temporanea durante i mesi di inattività. L'assicurata ha inoltre ricevuto e sottoscritto in data 27 novembre 2002 (cfr. doc. 9), il "Promemoria ricerche di lavoro", nel quale è indicato che gli assicurati devono compiere le ricerche di lavoro già prima di iscriversi al collocamento, durante il periodo di disdetta dal precedente rapporto lavorativo o, in caso di contratti di lavoro di durata determinata, nei tre mesi precedenti l'iscrizione al collocamento; nello stesso documento l'amministrazione ha poi ricordato la necessità, per gli assicurati che svolgono un'attività stagionale e che ricorrono al collocamento solo durante brevi periodi tra una stagione e l'altra, di effettuare gli sforzi necessari per reperire di un'occupazione duratura durante tutto l'anno. In simili condizioni, questo Tribunale ritiene che l'assicurata era o doveva essere perfettamente a conoscenza del dovere di ricercare un'occupazione annuale o perlomeno un impiego temporaneo durante tutto il periodo in cui ha lavorato, così da non dovere fare ricorso alle prestazioni dell'assicurazione contro la disoccupazione al termine della stagione lavorativa. L'assicurata ha invece omesso di svolgere delle ricerche di lavoro durante tutto il periodo in cui ha lavorato. Inoltre, va rilevato che in occasione dell'ultimo colloquio di consulenza del 14 giugno 2004 (colloquio che precedeva il passaggio del grado occupazionale della sua attività stagionale dal 60% al 100% presso l'__________ di __________) l'assicurata era stata informata dal proprio consulente del personale circa l'obbligo di compiere delle ricerche di lavoro durante tutto il periodo in cui lavorava ed in particolare di intensificarle durante gli ultimi tre mesi di lavoro. Al riguardo, il consulente del personale ha verbalizzato quanto segue (verbale sottoscritto dall'assicurata): " L'assicurata si è presentata; mi dichiara che durante il mese di luglio verrà assunta a tempo pieno, l'assicurata riceverà un contratto nuovo. In data odierna all'assicurata, viene consegnato il FAUT di giugno. Quando ci farà pervenire il contratto di lavoro al 100 % il nostro ufficio provvederà all'annullamento. Considerato il fatto che è un occupazione stagionale è stato ripreso il promemoria delle ricerche. In particolare il fatto che le ricerche vanno fatte durante tutto il periodo estivo per dei posti annuali, e che negli ultimi tre mesi tali sforzi vanno intensificati." (Doc. 8) Infine, va ricordato che al momento della sua prima iscrizione al collocamento l’amministrazione, con decisione del 4 dicembre 2002, aveva inflitto all’assicurata una sanzione di 9 giorni per mancate ricerche di lavoro nei tre mesi precedenti l’annuncio in disoccupazione nei quali ella aveva lavorato presso il __________ di __________ (cfr. doc. 14p). La ricorrente è quindi stata più volte informata dall'amministrazione circa i suoi diritti e doveri di disoccupata, con riferimento in particolare alla necessità di compiere regolarmente gli sforzi necessari al fine di trovare un'occupazione duratura o perlomeno un'attività temporanea durante i mesi di inattività. Ella era dunque perfettamente a conoscenza del dovere di ricercare un'occupazione annuale o perlomeno un impiego temporaneo durante tutto il periodo in cui ha lavorato per l'__________ di __________, così da non dovere fare ricorso alle prestazioni dell'assicurazione contro la disoccupazione al termine della propria attività, a tempo determinato, presso il citato datore di lavoro, dove è stata impiegata al 60% dal 1° aprile 2004 al 30 giugno 2004 e al 100% dal 1° luglio 2004 al 31 ottobre 2004 (cfr. doc. 6 e doc. 7). 2.13.   A nulla giova la motivazione fornita dall’assicurata nella risposta alla richiesta di giustificazioni inviatale dall'amministrazione (cfr. doc. 2) e ancora in sede ricorsuale (cfr. doc. I), ossia di non avere potuto compiere delle ricerche di lavoro nei mesi compresi fra luglio 2004 e ottobre 2004 in cui ha lavorato presso l’__________ in quanto, essendo cittadina di __________, in Svizzera dal 22 gennaio 2002, non è capace di scrivere in italiano. Nemmeno pertinente risulta l’altra giustificazione della ricorrente, vale a dire il fatto che, vivendo a __________, nelle __________ e non avendo né la licenza di condurre, né la possibilità di utilizzare i mezzi pubblici, inesistenti (stazione FART a</w:t>
      </w:r>
    </w:p>
    <w:p>
      <w:r>
        <w:rPr>
          <w:b/>
        </w:rPr>
        <w:t>E. 4</w:t>
      </w:r>
    </w:p>
    <w:p>
      <w:r>
        <w:t>km dal suo domicilio), era impossibile compiere gli sforzi necessari al reperimento di una nuova occupazione. Infine, va respinta pure l’ultima motivazione ricorsuale dell’assicurata, ossia di non avere avuto il tempo necessario per svolgere le ricerche di lavoro, avendo dovuto lavorare a tempo pieno, a __________, frazione di __________ (distante circa 4 km) e nello stesso tempo avendo dovuto accudire due figli, di otto e dieci anni, senza poter contare sull’aiuto del marito, impegnato nei mesi compresi fra agosto e novembre 2004 negli esami di diploma in ingegneria civile presso la Scuola universitaria professionale della Svizzera italiana di __________, dove rimaneva anche a dormire durante tutta la settimana, senza far rientro al proprio domicilio. Alla luce della giurisprudenza citata (cfr. consid. 2.3.-2.5. e 2.9.) e pur considerando l'impegno che richiedeva, da una parte,  l'attività professionale della ricorrente e, dall’altra, la conduzione della vita familiare, con due bambini a cui badare, a mente del TCA l'assicurata avrebbe dovuto compiere gli sforzi necessari al fine di trovare una nuova occupazione durante tutto il periodo antecedente l'annuncio al collocamento in cui svolgeva la sua attività stagionale. Ella avrebbe in particolare potuto effettuare le ricerche di lavoro durante i suoi due giorni di libero settimanali, di persona, per telefono o per iscritto, rispondendo a reali offerte di lavoro presenti sul mercato. L'assicurata avrebbe potuto farsi aiutare, viste le sue difficoltà linguistiche, a redigere qualche richiesta di lavoro dal marito, durante i fine settimana, allorquando egli faceva rientro al domicilio. In tale contesto si ricorda peraltro che fondamentale presupposto per potere beneficiare dell'indennità di disoccupazione è di essere idoneo al collocamento (cfr. art. 8 cpv. 1 lett. f LADI) e cioè "disposto, capace ed autorizzato ad accettare un'occupazione adeguata" (art. 15 cpv. 1 LADI) e che l'art 16 cpv. lett. f LADI considera non adeguata e quindi esclusa dall'obbligo di accettazione un'occupazione che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2.14.   In simili condizioni, questo Tribunale deve concludere che la ricorrente ha violato l'obbligo di ridurre il danno che la legge le impone per cui, a ragione, l'amministrazione l'ha sospesa dal diritto all'indennità di disoccupazione sulla base dell'art. 30 cpv. 1 lett. c LADI. Per quanto riguarda la commisurazione della sanzione, va preliminarmente osservato che il 27 agosto 2001 l'Ufficio cantonale del lavoro ha emanato una circolare interna no. 114a, la quale è stata esaminata da questa Corte nell'ambito di una vertenza analoga alla presente (cfr. STCA del 5 febbraio 2002 nella causa S., inc. 38.2001.201). Essa indica che: " (…) 1.   Periodo di tempo da esaminare L'esame delle ricerche di lavoro è esteso a tutti gli sforzi intrapresi prima dell'iscrizione in disoccupazione e durante tutto il periodo durante il quale il disoccupato ha lavorato (l'esame non va limitato agli ultimi 3 mesi) . 2.   Quantità/qualità delle ricerche Nella valutazione delle ricerche di lavoro svolte durante l'anno l'accento va posto soprattutto sulla qualità e non sulla quantità. In particolare bisognerà verificare se gli sforzi effettuati sono mirati ad ottenere degli impieghi duraturi in settori e aziende non tradizionalmente noti per la loro attività stagionale e se il disoccupato ha risposto ad annunci di impieghi annuali pubblicati regolarmente sui giornali. La valutazione dovrà ovviamente tenere conto della situazione concreta (per esempio offerte sul mercato del lavoro, profilo dell'assicurato, se si tratta d'impieghi duraturi, in settori che offrono concretamente posti annuali, di candidature spontanee, di risposte a reali offerte del mercato, di ricerche anche al di fuori del proprio settore, eventualmente fuori Cantone - tipico per settore alberghiero, v. art. 16 cpv. 2 lett. f LADI - con possibilità di pernottamento). L'obiettivo è quello di spingere l'assicurato a svolgere ricerche mirate e non "ricerche alibi" a tappeto. Gli sforzi durante l'anno dovranno consistere nel rispondere ad offerte di lavoro durature che dovessero apparire sul mercato del lavoro e che vengono normalmente portate all'attenzione di ogni potenziale interessato tramite annunci su giornali, riviste settoriali o in altro modo. Gli assicurati non sono tenuti a presentare offerte spontanee presso datori di lavoro che non cercano nuovo personale ma a rispondere a delle reali offerte presenti sul mercato . Nel periodo immediatamente precedente la fine del lavoro stagionale - rispettivamente inizio della disoccupazione ‑ gli sforzi per il reperimento di un nuovo posto di lavoro dovranno essere maggiormente intensi e valutati secondo la prassi applicata a tutti gli assicurati (esame rigoroso degli ultimi 3 mesi). 3.  Durata della sospensione La durata della sospensione avviene in considerazione della colpa dell'assicurato, operando una valutazione complessiva degli sforzi svolti durante i 3 mesi immediatamente precedenti la disoccupazione e durante tutta la durata dell'impiego stagionale. Per garantire omogeneità d'applicazione e offrire una base di valutazione comune i giorni di sospensione dovranno essere determinati tenendo conto di quanto segue: 3‑4 giorni per ogni mese di ricerche insufficienti o inesistenti durante i tre mesi prima della disoccupazione, aumentati di 1‑2 giorni per ogni mese nel resto dell'anno con sforzi insufficienti o inesistenti, senza superare in ogni caso il massimo di 18 giorni." (Doc. 10, inc. 38.2001.201) Nell'ambito della vertenza sopra menzionata, il TCA ha ritenuto tale direttiva conforme a quanto previsto dalla giurisprudenza cantonale in merito ai lavoratori stagionali (cfr. consid. 2.11.; STCA del 5 febbraio 2002 nella causa S., inc. 38.2001.201). La circolare interna no. 114a, come appena esposto, prevede che per ricerche insufficienti o inesistenti durante i tre mesi prima della disoccupazione vengano irrogati 3-4 giorni di sospensione, mentre per i restanti mesi dell'anno 1-2 giorni per mese, senza superare il massimo di 18 giorni. Nel caso in esame l'URC ha inflitto alla ricorrente 14 giorni di sospensione dal diritto alle indennità. Al riguardo, nella decisione su opposizione del 29 dicembre 2004 l’amministrazione ha indicato che la sanzione è stata così calcolata: 4 giorni di penalità per ognuno dei tre mesi di agosto, settembre e ottobre 2004 immediatamente precedenti l’annuncio in disoccupazione durante i quali l'assicurata ha omesso di compiere ricerche di lavoro, aumentati di 2 giorni per mancate ricerche di lavoro durante il mese di luglio 2004 (cfr. doc. A1). Per contro, non sono stati oggetto di sanzione i precedenti mesi da aprile a giugno 2004 nei quali l’assicurata svolgeva la sua attività presso l’__________ di __________, dato che durante tale periodo ella era ancora iscritta al collocamento (visto che era attiva al 60% e percepiva quindi un guadagno intermedio) e aveva continuato a svolgere le ricerche di lavoro (cfr. doc. A1). Quanto all’entità della sospensione, va rilevato che la circolare specifica per i lavoratori stagionali citata, prevede, in caso di mancate ricerche di lavoro nei tre mesi precedenti l'iscrizione, 4 giorni di sanzione per ogni mese, mentre invece la sanzione da infliggere per mancate ricerche di lavoro nei mesi precedenti in cui l'assicurato lavorava ammonta a 2 giorni per ogni mese. In una sentenza del 24 settembre 2002 nella causa P. (cfr. inc. 38.2001.241) il TCA, a proposito della Circolare interna no. 114a, ha avuto modo di precisare quanto segue: " (…) Va peraltro rilevato che la Circolare no. 114a non indica in modo preciso, relativamente agli ultimi tre mesi di attività lavorativa, quando infliggere 3 o 4 giorni per mese. Il TCA ritiene, in analogia con quanto enunciato dalla "Circulaire relative à l'indemnité de chômage" del SECO in vigore dal 1° gennaio 2002 (p.to D68), la quale prevede per il periodo di disdetta sanzioni più severe per mancate ricerche che per insufficienti ricerche, che si debbano applicare 3 giorni per insufficienti ricerche e 4 giorni per mancate ricerche. Il medesimo ragionamento vale per i giorni di sanzione da irrogare nei mesi precedenti gli ultimi tre prima della disoccupazione, per cui 2 giorni vanno applicati per mancate ricerche e 1 giorno è da infliggere per insufficienti ricerche. Gli URC, pertanto, dovranno in futuro attenersi a quanto stabilito nell'ambito della presente vertenza." Applicando la giurisprudenza appena citata al caso concreto, l'amministrazione ha quindi correttamente inflitto all'assicurata 2 giorni di sospensione per mancate ricerche nel mese di luglio 2004 e 4 giorni per ognuno dei mesi di agosto, settembre e ottobre 2004 in cui non ha svolto nessuna ricerca di una nuova occupazione, per un totale di 14 giorni (cfr. doc. A1). La decisione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