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38.2003.2 vom 18. Dezember 2002</w:t>
      </w:r>
    </w:p>
    <w:p>
      <w:r>
        <w:t>TI Tribunale d'appello, 2002-12-18, IT</w:t>
      </w:r>
    </w:p>
    <w:p>
      <w:r>
        <w:rPr>
          <w:b/>
        </w:rPr>
        <w:t xml:space="preserve">Quelle: </w:t>
      </w:r>
      <w:r>
        <w:t>https://mcp.opencaselaw.ch/entscheid/ti_gerichte_38.2003.2</w:t>
      </w:r>
    </w:p>
    <w:p>
      <w:r>
        <w:t>FR: TI_GERICHTE 38.2003.2 du 18 décembre 2002</w:t>
      </w:r>
    </w:p>
    <w:p>
      <w:r>
        <w:t>IT: TI_GERICHTE 38.2003.2 del 18 dicembre 2002</w:t>
      </w:r>
    </w:p>
    <w:p>
      <w:pPr>
        <w:pStyle w:val="Heading2"/>
      </w:pPr>
      <w:r>
        <w:t>Regeste</w:t>
      </w:r>
    </w:p>
    <w:p>
      <w:r>
        <w:t>Sentenza o decisione senza scheda</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(DLA 2000 pag. 53, consid. 4b, pag. 57 e 58; DLA 1999 pag. 204, consid. 2a, pag. 206; DLA 1996/1997 pag. 54, consid. 2b aa), pag. 58; DLA 1995 pag. 117, consid. 1b, pag. 119 e 120). 2.5.   Come si é visto ai sensi della legge la perdita di lavoro deve essere "probabilmente temporanea". Il Tribunale federale delle assicurazioni, in una sentenza del 16 settembre 1985 nella causa C Co pubblicata in DTF 111 V 379 ha avuto modo di stabilire che, ai fini di decidere se sono dati i requisiti di cui all'art. 31 cpv. 1 lett. d LADI, si deve presumere che una perdita di lavoro sarà probabilmente temporanea e che i posti di lavoro potranno essere conservati ogni qualvolta non sussistono concreti dati di fatto che consentano di giungere alla conclusione contraria (DTF 111 V 384, consid. 2b). In un ulteriore sentenza del 29 giugno 1988, pubblicata in DLA 1989 N. 12, il TFA ha precisato che le condizioni devono essere esaminate in modo prospettivo, e precisamente al momento della decisione (cfr. DLA 1989, consid. 3a, pag. 124). Questa giurisprudenza è stata poi confermata dal TFA in una sentenza del 7 settembre 1995 pubblicata in DTF 121 V 371 (cfr. 121 V 371, consid. 2a, pag. 373-374). In una precedente sentenza del 29 dicembre 1994 nella causa M. AG pubblicata in DLA 1995 pag. 112 seg., il TFA ha stabilito che la questione intesa a sapere se esistono elementi concreti sufficienti che consentono di rifiutare la presunzione secondo cui la riduzione dell'orario di lavoro è provvisoria ed è atta a mantenere posti di lavoro deve essere esaminata sotto il profilo di un assieme di circostanze, e precisamente la redditività e la liquidità dell'azienda, il volume e le prospettive delle ordinazioni e soprattutto la situazione della concorrenza. Occorrerà parimenti tener conto del fatto che un'azienda ha percepito reiteratamente in passato indennità per lavoro ridotto. La nostra Massima istanza ha però precisato che quest'ultimo criterio da solo non consente di escludere il carattere provvisorio della perdita di lavoro e il mantenimento dei posti di lavoro grazie alla riduzione dell'orario di lavoro. Occorre piuttosto che l'esame del singolo caso riveli altre circostanze della stessa natura (precisazione della giurisprudenza). Infine, secondo il TFA, una modificazione fondamentale e duratura della domanda, che è espressione di una spietata concorrenza, costituisce un indizio che permette di rifiutare la natura provvisoria della perdita di lavoro. Ciò è il caso in particolare nei rami economici in cui un'evoluzione e un adattamento strutturale fondamentali sono connessi con una riduzione persistente delle vendite. Ancora, nella già citata sentenza 23 gennaio 1998, il TFA ha, in particolare, sottolineato che: "(…) b) Wohl darf die Anrechenbarkeit oder vorübergehende Natur eines Arbeitsausfalls nicht mit einem pauschalen Hinweis auf die Marktsituation verneint werden, doch ist es zulässig und notwendig, die Marktsituation für das in Frage stehende Gewerbe, namentlich die Konkurrenzsituation, einen eingetretenen Absatzrückgang, einen allfälligen Strukturwandel usw. in die Beurteilung miteinzubeziehen. Soweit die Rekurskommission dem erneuten Beschäftigungseinbruch der Beschwerdeführerin gestützt auf die konkreten Verhältnisse im Zeitpunkt der Verfügung vom 9. Dezember 1996, auf die wiederholten Arbeitsausfälle und auf die nach wie vor angespannte, rezessive Wirtschaftslage die voraussichtlich vorübergehende Natur absprach, ist dieser Beurteilung beizupflichten. (…)." (DLA 1999 N.10. consid. 4b, pag. 52) 2.6.   Nel caso concreto, quale motivo che l'ha indotta ad introdurre il lavoro ridotto per il periodo dal 1° gennaio al 31 marzo 2003 la ditta ha indicato che "Il prolungarsi della crisi crea delle incertezze presso i nostri clienti che differiscono le ordinazioni. (__________Fr. 30'000.--; __________ Fr. 20'000.--; __________ Fr. 10'000.--; __________ Fr. 10'000.--; __________ Fr. 10'000.--; __________ Fr. 15'000--; __________ Fr. 100'000.--)" (cfr. doc. _ punto 11a). In sede di ricorso la ricorrente ha specificato che "(…) i prossimi tre mesi, avendo un'indennità di lavoro ridotto, ci permetterebbe di mantenere i posti di lavoro. Abbiamo diverso lavoro promesso, ma la situazione mondiale ha reso i nostri clienti esitanti nel confermare i lavori. Pensiamo che dopo la fiera di Basilea, d'aprile 2003 dovrebbero essere confermate le promesse di lavoro. (…)." (cfr. doc. _). La ditta ha preannunciato i seguenti periodi di lavoro ridotto: 1992      dal 1° settembre al 31 dicembre (cfr. doc. _); 1993      dal 1° gennaio al 31 dicembre (cfr. doc. _); 1994      dal 1° gennaio al 31 ottobre (cfr. doc. _); 1995      dal 1° novembre al 31 dicembre (cfr. doc. _); 1996      dal 1° gennaio 28 febbraio e dal 1° maggio al 31 ottobre (cfr. doc. _); 1998      dal 1° dicembre al 31 dicembre (cfr. doc. _); 1999      dal 1° gennaio al 28 febbraio (cfr. doc. _) 2002      dal 7 gennaio al 30 giugno e dal 1° settembre al 30 novembre (cfr. doc. _). Quali motivi per l'introduzione del lavoro ridotto la ditta ha sempre indicato il riporto e l'annullazione di ordini, la difficoltà con un grosso cliente suo debitore, le dilazioni nella consegna degli ordini e l'insicurezza nonché lo spostamento dei termini della consegna di ordini a causa di problemi finanziari dei clienti (cfr. doc. _ risposte al punto 6, 29, 142, 151, 182 e 197). Durante questi anni la ditta ha effettivamente beneficiato delle indennità per lavoro ridotto per i seguenti periodi: - 1992                             1    periodo - 1993                             12  periodi - 1994                             9    periodi - 1995                             1    periodo - 1996                             3    periodi - 1998                             1    periodo - 1999                             2    periodi - 2002                             9    periodi (cfr. doc. _) Come visto al considerando precedente la presunzione che la perdita di lavoro sarà probabilmente temporanea non può essere capovolta per il solo fatto che la ditta ha ricevuto reiteratamente in passato le indennità per lavoro ridotto. La questione a sapere se esistono elementi concreti sufficienti che consentono di rifiutare la presunzione secondo cui la riduzione dell'orario di lavoro è provvisoria ed è atta a mantenere posti di lavoro deve invece essere esaminata considerando un insieme di circostanze, ed in particolare la redditività e la liquidità dell'azienda, il volume e le prospettive delle ordinazioni e soprattutto la situazione della concorrenza. Ora, come visto sopra, la ditta ha motivato tutti i preannunci di lavoro ridotto adducendo quale motivo il riporto, l'annullamento, la dilazione, l'insicurezza e lo spostamento di ordini e consegne riconducibili, tra l'altro, a difficoltà finanziarie dei clienti. La cifra d'affari annua dell'azienda è passata dai fr. 5'500'000.-- del 1998 ai fr. 3'200'000.-- del 1999, ai fr. 3'800'000.-- del 2000, ai fr. 2'300'000.-- del 2001 ed ha raggiunto i fr. 1'742'972 nei primi 11 mesi del 2002 (cfr. doc. _). Dunque, fatto salvo un sensibile aumento nel 2000 per rapporto all'anno precedente, dal 1998 la cifra d'affari annua della ditta è in costante e marcata diminuzione. L'effettivo del personale della ditta è poi quasi continuamente e sensibilmente diminuito e nei rispettivi anni, a volte in diversi periodi, sono state indicate le seguenti unità: 1992      43 e 41 (cfr. doc. _) 1993      40,</w:t>
      </w:r>
    </w:p>
    <w:p>
      <w:r>
        <w:rPr>
          <w:b/>
        </w:rPr>
        <w:t>E. 36</w:t>
      </w:r>
    </w:p>
    <w:p>
      <w:r>
        <w:t>e 37 (cfr. doc. _) 1994      35 (cfr. doc. _; 1995      35 (cfr. doc. _); 1996      24 (cfr. doc. _); 1997      24 (cfr. doc. _); 1998      27 (cfr. doc. _); 1999      27 (cfr. doc. _); 2001      19 (cfr. doc. _); 2002      18, 16 e 15 (cfr. doc. _); 2003      15 (cfr. doc. _). Per l'anno 2000, dagli atti di causa, non è possibile dedurre quanti dipendenti ha occupato la ditta. La ricorrente non fornisce inoltre alcun concreto elemento atto a dimostrare che la situazione potrebbe cambiare in meglio. Infatti, come ragione per la quale essa ritiene che la perdita di lavoro é temporanea la ditta si limita a dichiarare che: "dovrebbe esserci una piccola ripresa dopo la fiera di Basilea." (cfr. doc. _ punto 11c). Si tratta di una semplice eventualità non assolutamente comprovata. Ritenuto anche il perdurare delle richieste di prestazioni, il TCA deve inoltre concludere che le misure adottate nell'anno 2002 (ovvero la ricerca di un responsabile di nazionalità russa per incrementare le vendite in quel paese, il piazzamento di personale a prestito e l'abbandono spontaneo della ditta da parte di alcuni dipendenti; cfr. doc. _) non hanno avuto gli effetti sperati. Tant'è che in sede di ricorso la ditta, tra l'altro, afferma che "(…) Abbiamo diverso lavoro promesso, ma la situazione mondiale ha reso i nostri clienti esitanti nel confermare i lavori. (…)." (cfr. doc. _). In simili condizioni il TCA deve concludere che la perdita di lavoro della ricorrente non é solo temporanea e nemmeno è presumibile che con la diminuzione del lavoro potranno essere conservati i posti di lavoro secondo i criteri fissati dalla giurisprudenza federale citata al consid. 2.5. Poiché in concreto non è adempiuto il presupposto di cui all’art. 31 cpv. 1 lett. d LADI, la decisione impugnata deve essere quindi confermata e il ricorso respinto. Può qui pertanto restare irrisolta la questione a sapere se le indennità per lavoro ridotto andavano rifiutate, conformemente alla giurisprudenza citata (cfr. consid. 2.4), anche perché la perdita di lavoro rientrante nel normale rischio aziendale. Al riguardo va rilevato che in una sentenza del 19 dicembre 2002 nella causa C. SA, C 179/02 e 182/02, la nostra Massima Istanza (nella composizione particolare di 5 giudici), ha stabilito che la sola consistenza della perdita di lavoro (anche se rilevante, in quel caso si trattava del 40%) non permette ancora di concludere automaticamente per l'esistenza di circostanze eccezionali o straordinarie che esulano quindi dal normale rischio aziendale. I motivi addotti nel preannuncio di lavoro ridotto (che, come visto, non differiscono da quelli addotti nei precedenti preannunci e che indicano sostanzialmente quale causa il differimento degli ordini) non sono poi di quelli che presentano un carattere eccezionale o straordinario e conferiscono un diritto all’indennità per lavoro ridotto (cfr. in particolare la giurisprudenza federale sviluppata nel settore dell'edilizia secondo la quale i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cfr. STFA del 30 aprile 2001 nella cusa W., C 244/99, consid. 3a; DLA 1999 N. 10, pag. 48; DLA 1998 N. 50, pag. 290; DLA 1995 N. 20, pag. 117 e DLA 1993/1994 N. 35, pag. 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