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37.1996.2 vom 25. September 1996</w:t>
      </w:r>
    </w:p>
    <w:p>
      <w:r>
        <w:t>TI Tribunale d'appello, 1996-09-25, IT</w:t>
      </w:r>
    </w:p>
    <w:p>
      <w:r>
        <w:rPr>
          <w:b/>
        </w:rPr>
        <w:t xml:space="preserve">Quelle: </w:t>
      </w:r>
      <w:r>
        <w:t>https://mcp.opencaselaw.ch/entscheid/ti_gerichte_37.1996.2</w:t>
      </w:r>
    </w:p>
    <w:p>
      <w:r>
        <w:t>FR: TI_GERICHTE 37.1996.2 du 25 septembre 1996</w:t>
      </w:r>
    </w:p>
    <w:p>
      <w:r>
        <w:t>IT: TI_GERICHTE 37.1996.2 del 25 settembre 1996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settembre 1996/ sc</w:t>
      </w:r>
    </w:p>
    <w:p>
      <w:r>
        <w:t>In nomedella Repubblica e Cantonedel Ticino</w:t>
      </w:r>
    </w:p>
    <w:p>
      <w:r>
        <w:t>Il presidente del Tribunale arbitrale</w:t>
      </w:r>
    </w:p>
    <w:p>
      <w:r>
        <w:t>in materia di assicurazione contro le malattie e gli infortuni</w:t>
      </w:r>
    </w:p>
    <w:p>
      <w:r>
        <w:t>Giudice Daniele Cattaneo</w:t>
      </w:r>
    </w:p>
    <w:p>
      <w:r>
        <w:t>vista l'istanza di esperimento di conciliazione del 9 agosto 1996, relativa all'anno 1994,  inoltrata dalle Casse malati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