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37.1995.47 vom 30. Januar 1997</w:t>
      </w:r>
    </w:p>
    <w:p>
      <w:r>
        <w:t>TI Tribunale d'appello, 1997-01-30, IT</w:t>
      </w:r>
    </w:p>
    <w:p>
      <w:r>
        <w:rPr>
          <w:b/>
        </w:rPr>
        <w:t xml:space="preserve">Quelle: </w:t>
      </w:r>
      <w:r>
        <w:t>https://mcp.opencaselaw.ch/entscheid/ti_gerichte_37.1995.47</w:t>
      </w:r>
    </w:p>
    <w:p>
      <w:r>
        <w:t>FR: TI_GERICHTE 37.1995.47 du 30 janvier 1997</w:t>
      </w:r>
    </w:p>
    <w:p>
      <w:r>
        <w:t>IT: TI_GERICHTE 37.1995.47 del 30 gennaio 1997</w:t>
      </w:r>
    </w:p>
    <w:p>
      <w:pPr>
        <w:pStyle w:val="Heading2"/>
      </w:pPr>
      <w:r>
        <w:t>Regeste</w:t>
      </w:r>
    </w:p>
    <w:p>
      <w:r>
        <w:t>Sentenza o decisione senza scheda</w:t>
      </w:r>
    </w:p>
    <w:p>
      <w:pPr>
        <w:pStyle w:val="Heading2"/>
      </w:pPr>
      <w:r>
        <w:t>Volltext</w:t>
      </w:r>
    </w:p>
    <w:p>
      <w:r>
        <w:t>Tessin Tribunale cantonale delle assicurazioni 30.01.1997 37.1995.47 Tessin Tribunale cantonale delle assicurazioni 30.01.1997 37.1995.47 Ticino Tribunale cantonale delle assicurazioni 30.01.1997 37.1995.47</w:t>
      </w:r>
    </w:p>
    <w:p>
      <w:r>
        <w:t>Sentenza o decisione senza scheda</w:t>
      </w:r>
    </w:p>
    <w:p>
      <w:r>
        <w:t>RACCOMANDATA Incarto n. 37.95.00047 arb 14/95 dc / nh Lugano 30 gennaio 1997 In nome della Repubblica e Cantone del Ticino Il presidente del Tribunale arbitrale in materia di assicurazione contro le malattie e gli infortuni Giudice Daniele Cattaneo vista l'istanza di esperimento di conciliazione del 12 luglio 1995 inoltrata dalle __________ rappresentate dalla federazione ticinese assicuratori malattia (in seguito indicata ftam ), 6500 Bellinzona, patrocinata dall'avv. __________ contro dott. __________ , letti ed esaminati gli atti, in particolare l'istanza di esperimento di conciliazione con la quale le Casse malati, dopo avere constatato che nell'anno 1993 il medico ha fatto registrare un indice 182, chiedono la restituzione di fr. 35'791.63 (e cioè ciò che eccede l'indice 150 della media del gruppo "medicina generale senza radiologia") (Doc. I); richiamata l'ordinanza del 23 settembre 1996 con la quale il Presidente ha intimato l'istanza di esperimento di conciliazione alle parti e le ha citate all'udienza di conciliazione del 24 ottobre 1996 (Doc. II); vista la lettera 18 ottobre 1996 dell'avv. __________ che chiede di annullare l'udienza del 24 ottobre 1996 essendo in corso tra le parti delle trattative per comporre la lite (Doc. IV); richiamato il verbale dell'udienza 24 ottobre 1996 del seguente tenore: " L'avv. _________ " produce la lettera 16.10.96 del dottor __________ che propone di risolvere le vertenze per gli anni dal 1991 al 1994, con un versamento di fr. 40'000.--. Sottolinea che la soluzione ha potuto essere trovata anche perché il medico ha cessato l'attività alla fine del 1995. Prossimamente seguirà la comunicazione ufficiale in merito con invito a stralciare le vertenze. Il Presidente invita il sig. __________ a trasmettere al Tribunale Arbitrale comunicazione ufficiale circa la nuova denominazione della federazione. Copia del verbale all'avv. __________. Letto, lo approvano e si firmano." (Doc. VI); visto lo scritto 28 gennaio 1997 della FTAM al Presidente del Tribunale arbitrale nel quale si legge: " ritiro casi pendenti presso il tca: dr. __________ Egregi signori, ci riferiamo alla richiesta di delucidazioni in merito all'accordo transattivo intervenuto con il dr. __________ in relazione ad una segnalazione di sospetta ineconomicità sul fatturato relativo agli anni 1992 e 1993. Questi gli estremi delle segnalazioni a voi giunte sul fatturato del medico: Anno Casi Media Incasso Indice Media gruppo Rimborso 1992 377 fr.      561.33 fr.      211'623.- 163 fr.        344.78 fr.        16'652.20 1993 326 fr.      620.90 fr.      202'412.- 182 fr.        340.74 fr.        35'791.63 In effetti con richiesta del 7 settembre 1995 il medico in questione aveva chiesto un incontro, accompagnato da una persona di sua fiducia, con una delegazione ristretta della FTAM, indicando il suo desiderio di liquidare globalmente questa pendenza. Occorre notare che si tratta di un medico anziano, che nel frattempo aveva cessato l'attività e che a seguito di malattia (morbo di Parkinson) ci aveva fatto presente di non essere in grado di presenziare a sedute. Per tale motivo la Direttiva ha aderito ad una proposta, a liquidazione di tutte le pendenze del medico, di un rimborso di fr. 40'000.-. Si tratta del secondo (e ultimo) caso deciso nel periodo precedente all'inizio degli esperimenti di conciliazione. Come già indicatole, a partire dal momento in cui sono iniziati gli esperimenti di conciliazione, la FTAM non è più intenzionata ad accettare proposte transattive che esulano dai parametri introdotti e costantemente applicati da codesto Tribunale. Restiamo a disposizione e ringraziando per la collaborazione porgiamo distinti saluti." (Doc. VII); decreta 1.-   L'esperimento di conciliazione è riuscito . 2.-   La vertenza è stralciata dai ruoli . 3.-   Le spese processuali per un importo di fr. 600.- sono così ripartite: Casse malati:                      fr. 300.- dott. ____________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