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36.2024.38 vom 4. Dezember 2024</w:t>
      </w:r>
    </w:p>
    <w:p>
      <w:r>
        <w:t>TI Tribunale d'appello, 2024-12-04, IT</w:t>
      </w:r>
    </w:p>
    <w:p>
      <w:r>
        <w:rPr>
          <w:b/>
        </w:rPr>
        <w:t xml:space="preserve">Quelle: </w:t>
      </w:r>
      <w:r>
        <w:t>https://mcp.opencaselaw.ch/entscheid/ti_gerichte_36.2024.38</w:t>
      </w:r>
    </w:p>
    <w:p>
      <w:r>
        <w:t>FR: TI_GERICHTE 36.2024.38 du 4 décembre 2024</w:t>
      </w:r>
    </w:p>
    <w:p>
      <w:r>
        <w:t>IT: TI_GERICHTE 36.2024.38 del 4 dicembre 2024</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degli articoli 2 capoverso 1 o 3 LVAMal.</w:t>
      </w:r>
    </w:p>
    <w:p>
      <w:r>
        <w:rPr>
          <w:b/>
        </w:rPr>
        <w:t>E. 2</w:t>
      </w:r>
    </w:p>
    <w:p>
      <w:r>
        <w:t>Esse possono scegliere un assicuratore diverso da quello scelto per l'assicurazione obbligatoria delle cure medico-sanitarie.</w:t>
      </w:r>
    </w:p>
    <w:p>
      <w:r>
        <w:rPr>
          <w:b/>
        </w:rPr>
        <w:t>E. 2.6</w:t>
      </w:r>
    </w:p>
    <w:p>
      <w:r>
        <w:t>In concreto, in seguito all’intervento del 3 agosto 2022 per una spondilolistesi L5/S1 con lisi istmica bilaterale e discopatia degenerativa, l’insorgente è stata incapace al lavoro dapprima al 100% ed in seguito al 50%. Il 19 gennaio 2023 l’assicurata ha inoltrato una domanda di prestazioni dell’AI. Il 16 maggio 2023 la ricorrente è stata visitata dal medico fiduciario dell’assicuratore, dr. med. __________, FMH medicina interna e reumatologia, il quale, descritta l’anamnesi ed i reperti, ha posto la diagnosi con influsso sulla capacità lavorativa di sindrome lombospondilogena fino a lomboradicolare irritativa S1 a sinistra su/con stato dopo spondilodesi L5/S1 con posa di Cliff L5/S1 il 03.08.2022, spondilolistesi L5/S1 su lisi istmica vera, insufficienza muscolare, sindrome depressiva, cefalea. Il medico fiduciario, nel rapporto relativo alla “ visita medico fiduciaria specializzata ” ha poi affermato: " (…) La paziente per fortuna presenta un’attività lavorativa francamente ideale come quella di segretaria. Da questo punto di vista resta al momento abile al 50%. Penso però che sia essenziale da una parte un certo rinforzo muscolare, d’altro canto anche un eventuale ulteriore chiarimento di questi persistenti dolori. Quello che mi disturba molto è sempre questa storia è la sindrome infiammatoria e della febbre serale, in particolare se fa dei movimenti. Ho cercato di rassicurare la paziente dato che deve comunque iniziare a rinforzare la muscolatura e se veramente ci fossero ancora dei picchi febbrili serali a 39-39,5, andrà rifatta tutta una valutazione, in particolare l’esclusione di una eventuale Low-Infection a quel livello. Se la vite che trasborda leggermente dalla corticale possa essere causa di dolori è difficile da valutare. Al momento della mia visita ho fatto una nuova radiografia che non mostra scollamenti o lisi e degli esami di laboratorio con una PCR &lt; a 5, quindi nella norma, e una sedimentazione a 15 mm/h, anch’essa nella norma. Da notare che la paziente prima dell’intervento era in grado di lavorare al 100%. (…) La capacità lavorativa non è ridotta in modo definitivo. Con un adeguato programma di rinforzo è pensabile che la paziente possa essere di nuovo abile al 75% a partire dal 01.07 al 01.08.2023, per poi trovare una capacità lavorativa completa a partire dal 01.10.2023. Questo verrebbe raggiunto con un’adeguata terapia di rinforzo che la paziente ha ora tutto il tempo di effettuare. Ho spiegato alla paziente come questa valutazione è definitiva a meno che non appaiano nuovi aspetti, in particolare stati febbrili o una sindrome infiammatoria di chiara origine o che ci sia da parte del chirurgo che l’ha operata una chiara ammissione che la situazione attuale è peggiore rispetto a quella precedente all’intervento quando la paziente lavorava al 100%. In quel caso dovrebbe anche specificare il perché secondo lui la situazione è peggiore visto che la paziente prima dell’intervento poteva lavorare. (…) L’attività attuale è francamente ideale. (…) Personalmente ritengo che debba assolutamente fare fisioterapia e soprattutto rinforzo muscolare adeguato. La paziente non ha fatto alcuna terapia dall’intervento e ha paura di iniziare tale terapia in quanto l’ultima volta che ha iniziato a fare dei movimenti le è di nuovo salita la febbre serale fino a 39.5. Le ho spiegato come se dovesse essere il caso andrà veramente di nuovo richiarito il tutto, eventualmente anche con delle prese di biopsie in zona ed esclusa una Low-Infection come causa di tale stato febbrile. Inoltre, le ho detto di discutere con la sua psichiatra un eventuale cambiamento della terapia anti depressiva.” (doc. 31) Il</w:t>
      </w:r>
    </w:p>
    <w:p>
      <w:r>
        <w:rPr>
          <w:b/>
        </w:rPr>
        <w:t>E. 2.7</w:t>
      </w:r>
    </w:p>
    <w:p>
      <w:r>
        <w:t>, si giustifica pertanto l’annullamento della decisione su opposizione impugnata e il rinvio degli atti all’assicuratore resistente affinché disponga un approfondimento peritale esterno (art. 44 LPGA) volto a stabilire se al momento in cui ha posto termine alle prestazioni (1° ottobre 2023), l’assicurata presentava ancora un’incapacità lavorativa dovuta alle patologie reumatologiche e psichiatriche di cui era affetta. In seguito, facendo capo alle risultanze dell’accertamento esperito, l’amministrazione si pronuncerà di nuovo in merito al diritto alle prestazioni dal profilo materiale e temporale. 2.9.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 Considerato l’esito del ricorso (il rinvio con esito aperto equivale a piena vittoria [cfr. DTF 141 V 281 consid. 11.1 e STF 9C_754/2020 del 22 luglio 2021, consid. 7.2]) , vanno assegnate le ripetibili.</w:t>
      </w:r>
    </w:p>
    <w:p>
      <w:r>
        <w:rPr>
          <w:b/>
        </w:rPr>
        <w:t>E. 3</w:t>
      </w:r>
    </w:p>
    <w:p>
      <w:r>
        <w:t>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Rimangono riservati i casi in cui questi evidenzino elementi oggettivamente verificabili, ignorati dalla perizia e sufficientemente pertinenti per imporre un complemento al fine di chiarire alcuni aspetti o direttamente una conclusione opposta (cfr. fra tante, sentenza 8C_21/2024 del 24 giugno 2024, consid. 5.2; sentenza 8C_365/2023 del 23 aprile 2024 con riferimenti alle sentenze 8C_267/2023 del 17 novembre 2023 consid. 3.2; 8C_33/2023 del 12 settembre 2023 consid. 3.2).</w:t>
      </w:r>
    </w:p>
    <w:p>
      <w:r>
        <w:rPr>
          <w:b/>
        </w:rPr>
        <w:t>E. 5</w:t>
      </w:r>
    </w:p>
    <w:p>
      <w:r>
        <w:t>giugno 2023 l’assicuratore si è rivolto all’interessata, affermando: " (…) A tal proposito lo specialista si è così espresso: “La capacità lavorativa non è ridotta in modo definitivo. Con un adeguato programma di rinforzo è pensabile che la paziente possa essere di nuovo abile al 75% a partire dal 01.07 al 01.08.2023, per poi trovare una capacità lavorativa completa a partire dal 01.10.2023.” In virtù dell’obbligo dell’assicurato di ridurre il danno assicurativo le chiediamo quindi di prendere contatto con il suo medico curante, il quale riceverà copia del rapporto medico tramite raccomandata, ad intraprendere quanto indicato nel rapporto fiduciario. Visto quanto precede, le comunichiamo che le nostre prestazioni saranno riconosciute fino al 30 giugno 2023 in misura del 50% e dal 1. luglio 2023 al 30 settembre 2023 in misura del 25%. Dopo tale data e più precisamente dal 1. ottobre 2023 il suo caso è da ritenersi chiuso a tutti gli effetti assicurativi.” (doc. 33) Il 30 giugno 2023 ed il 1° ottobre 2023 la curante, dr.ssa med. __________, medica chirurga, posta la nota diagnosi, ha attestato che l’insorgente è abile al lavoro al 50% (doc. 34 e 38). Il 27 luglio 2023 il dr. med. __________, medico chirurgo, specialista in psichiatria e psicoterapia, ha scritto che l’interessata risulta essere affetta da “ depressione ansiosa ” su base reattiva, riacutizzatasi dopo l’intervento chirurgico del 3 agosto 2022. Lo specialista ha aggiunto che “ in considerazione del quadro organico presente non è ipotizzabile, in termini temporali la remissione, per lo meno parziale, della sintomatologia di pertinenza psichica ” (doc. 35). Con progetto di decisione del 22 novembre 2023, confermato dalla decisione del 31 gennaio 2024, l’Ufficio AI per gli assicurati all’estero ha respinto la richiesta di prestazioni a motivo che l’interessata è abile al lavoro nella sua attività dal 1° ottobre 2023 (doc. 40 e 48). L’11 gennaio 2024 l’interessata ha informato l’assicuratore di essere stata giudicata dallo Stato italiano “ invalida con riduzione permanente della capacità lavorativa dal 34% al 73% ” (doc. 41). Il 12 gennaio 2024 l’insorgente ha prodotto tre ulteriori certificati medici. Un attestato del dr. med. __________, specialista in neurochirurgia, del 7 novembre 2023, scritto a mano e difficilmente leggibile (doc. 44), una rx del rachide lombo-sacrale del 21 novembre 2023 della dr.ssa __________ del Centro __________ (doc. 45) e un certificato dell’8 gennaio 2024 della dr.ssa med. __________ che attesta una riduzione dell’orario lavorativo al 50% dal 1° gennaio 2024 al 29 febbraio 2024 (doc. 46). Il</w:t>
      </w:r>
    </w:p>
    <w:p>
      <w:r>
        <w:rPr>
          <w:b/>
        </w:rPr>
        <w:t>E. 10</w:t>
      </w:r>
    </w:p>
    <w:p>
      <w:r>
        <w:t>marzo 2024 il dr. med. __________, in assenza di ulteriore documentazione medica pertinente, ha confermato la ripresa dell’attività lavorativa della ricorrente al 100%, rilevando che non essendo psichiatra non poteva esprimersi in merito alla patologia psichiatrica. Ora, questo TCA evidenzia da una parte che nel referto del 19 aprile 2024, prodotto in sede di opposizione e non sottoposto al medico fiduciario, dr. med. __________, la curante, dr.ssa med. __________, ha espressamente affermato che “ effettuando sedute di fisioterapia e rinforzo muscolare, più volte durante l’anno 2023, la paziente presentava sintomi febbrili e disturbi gastrointestinali a causa di una presunta sindrome infiammatoria anche individuata tramite un edema presente internamente a livello di L5 ”, ossia una situazione che, secondo lo stesso medico fiduciario, avrebbe dovuto comportare un ulteriore chiarimento “ eventualmente anche con delle prese di biopsie in zona ed esclusa una Low-Infection come causa di tale stato febbrile”. D’altra parte il PD dr. med. __________, specialista in neurochirurgia, ossia proprio nell’ambito qui d’interesse, ha sottolineato come dopo il noto intervento di stabilizzazione L5-S1 del 3 agosto 2022 è comparsa un’importante lombalgia con limitazione funzionale e blocco antalgico e che la situazione si è protratta nei successivi 2 anni senza alcun beneficio, “ nonostante i trattamenti riabilitativi e infiltrativi ”. Lo specialista ha descritto l’esame neurologico, dal quale è emersa una forte dolenzia, una difesa antalgica, un’ipostenia nel sollevamento dell’arto inferiore e una limitazione funzionale nei passaggi posturali. Lo specialista ha rilevato che l’interessata “ appare molto limitata, non responsiva di alcun trattamento ”. Egli ha concluso per un’inabilità lavorativa del 50%. È vero che le considerazioni del dr. med. __________ si fondano su visite effettuate dopo l’emissione della decisione su opposizione impugnata (19 luglio 2024) che di principio limita il potere cognitivo del giudice delle assicurazioni sociali (DTF 144 V 210 consid. 4.3.1. pag. 213; DTF 143 V 409 consid. 2.1. pag. 411; STF 8C_590/2018 del 4 luglio 2019; STF 9C_301/2019 del 26 luglio 2019; STF 8C_2017/2019 del 5 agosto 2019; DTF 132 V 215 consid. 3.1.1. pag. 220 con riferimenti). La giurisprudenza federale ha tuttavia sottolineato che fatti verificatisi ulteriormente possono essere presi in considerazione se permettono un accertamento retrospettivo della situazione anteriore alla decisione resa (cfr. STF 8C_323/2023, 8C_324/2023, 8C_325/2023 del 17 ottobre 2023; SVR 2003 IV Nr. 25 consid. 1.2; DTF 130 V 140 e 129 V 4 consid. 1.2, 127 V 467 consid. 1, 121 V 366 consid. 1b; STCA 32.2023.46 dell'11 settembre 2023, consid. 2.9; STCA 32.2023.6 del 21 agosto 2023, consid. 2.6). Ciò è quanto accaduto nel caso di specie, rilevato come lo specialista ha, seppure brevemente, riassunto la storia clinica, evidenziando come la lombalgia con limitazione funzionale e il blocco antalgico funzionale si sono protratti per 2 anni senza alcun beneficio nonostante i trattamenti medici riabilitativi. Sulla questione dell’incapacità lavorativa della ricorrente in seguito all’intervento del mese di agosto 2022 dalla documentazione agli atti emerge di conseguenza, da una parte che si è verificata una delle ipotesi poste dal medico fiduciario dr. med. __________, affinché fosse necessario un nuovo chiarimento (stati febbrili insorti in seguito alle sedute di fisioterapia e di rinforzo muscolare) e d’altra parte che uno specialista in neurochirurgia, PD dr. med. __________, ha potuto accertare personalmente che l’interessata, malgrado i trattamenti riabilitativi e infiltrativi, ha continuato ad essere abile al lavoro al 50%. Non va poi dimenticato che, anche se non specialista in psichiatria, il medico fiduciario incaricato dall’assicuratore di accertare lo stato di salute della ricorrente, dr. med. __________, il 16 maggio 2023 ha indicato anche la sindrome depressiva tra le patologie con influsso sulla capacità lavorativa dell’assicurata (cfr. doc. 31, pag. 3), che il 10 marzo 2024 il medesimo specialista ha precisato di non poter prendere posizione in merito alla patologia psichica (doc. 51) e che in una nota interna del 26 gennaio 2024 di CO 1 tra le diagnosi figura anche quella psichiatrica: “ F32.0 sindrome depressiva ” (doc. 47). Inoltre lo psichiatra curante, dr. med. __________, anche se non ha indicato esplicitamente una percentuale di incapacità lavorativa della ricorrente, ha affermato che “ la malattia ha progressivamente limitato il funzionamento complessivo della paziente sino a renderne impossibile la ripresa lavorativa full-time ” (doc. AA). In queste condizioni è necessario procedere con ulteriori accertamenti atti a stabilire l’incidenza della patologia reumatologica e della patologia psichiatrica sulla capacità lavorativa della ricorrente dal 1° ottobre 2023 (come richiesto dell’assicurata; cfr. doc. I, pag. 12). Non potendo dirimere la questione sulla sola base degli atti medici prodotti dalle parti, va ordinata una perizia ad opera di un medico indipendente secondo la procedura di cui all’art. 44 LPGA oppure una perizia giudiziaria (cfr. STF 8C_418/2022 del 1° marzo 2023 consid. 3.1.2 e riferimento ivi citato). 2.8.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STF 8C_274/2021 del 31 marzo 2023 consid. 9.3.3; STF 8C_523/2022 del 23 febbraio 2023 consid. 5.4 e riferimenti; STF 8C_731/2021 succitata consid. 4.6). Nella presente fattispecie, il TCA ritiene che siano adempiuti i presupposti per un rinvio degli atti all’assicuratore convenuto (cfr. STF 8C_59/2011 del 10 agosto 2011 e DTF 135 V 465), già per il fatto che la decisione su opposizione impugnata si fonda sul parere del proprio medico fiduciario. P er le ragioni già diffusamente esposte al considerando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