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36.2023.25 vom 27. November 2023</w:t>
      </w:r>
    </w:p>
    <w:p>
      <w:r>
        <w:t>TI Tribunale d'appello, 2023-11-27, IT</w:t>
      </w:r>
    </w:p>
    <w:p>
      <w:r>
        <w:rPr>
          <w:b/>
        </w:rPr>
        <w:t xml:space="preserve">Quelle: </w:t>
      </w:r>
      <w:r>
        <w:t>https://mcp.opencaselaw.ch/entscheid/ti_gerichte_36.2023.25</w:t>
      </w:r>
    </w:p>
    <w:p>
      <w:r>
        <w:t>FR: TI_GERICHTE 36.2023.25 du 27 novembre 2023</w:t>
      </w:r>
    </w:p>
    <w:p>
      <w:r>
        <w:t>IT: TI_GERICHTE 36.2023.25 del 27 novembre 2023</w:t>
      </w:r>
    </w:p>
    <w:p>
      <w:pPr>
        <w:pStyle w:val="Heading2"/>
      </w:pPr>
      <w:r>
        <w:t>Erwägungen</w:t>
      </w:r>
    </w:p>
    <w:p>
      <w:r>
        <w:rPr>
          <w:b/>
        </w:rPr>
        <w:t>E. 26</w:t>
      </w:r>
    </w:p>
    <w:p>
      <w:r>
        <w:t>c. 3.2. e 3.3.) e compete al Cantone non solo fissare le procedure ma decidere il modello da applicare per pervenire alla riduzione dei premi. Con le norme introdotte nel 2012 uno degli intenti del legislatore è stato quello di conseguire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(Rapporto, loc. cit.). Importante è ancora rilevare che, nel suo Messaggio di accompagnamento del disegno di legge, l’esecutivo cantonale ha posto l’accento sulla volontà di modificare in parte la cerchia dei beneficiari potenziali della RIPAM e l’entità dell’aiuto sociale per certe fasce di assicurati. 2.5.  Tra i criteri necessari per determinare il diritto alla RIPAM vi è il reddito. Il parametro da porre alla base del calcolo della RIPAM dell’UR (unità di riferimento) è il RDS (Reddito disponibile fissato in maniera semplificata partendo dai dati fiscali) che si stabilisce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 Ranzanici , op. cit., capitolo 14.8. p. 387 e ss.). Il RDS è stato fissato considerando i concetti cardine del reddito disponibile in ambito Laps (sia per quanto attiene i redditi computabili sia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Dai lavori preparatori discende che il Giudice delle assicurazioni sociali (e prima ancora l’amministrazione) farà capo alla decisione di tassazione del periodo determinato dal Consiglio di Stato (art. 30 cpv. 1 LCAMal) per fissare il RDS (si veda Ranzanici , op. cit., n. 826, p. 433, capitolo 14.8.6). Come rammentato nelle STCA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"per costante giurisprudenza di codesto TCA, ogni tassazione fiscale è presunta conforme alla realtà. L'amministrazione è vincolata dalle comunicazioni delle autorità di tassazione. È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 L’amministrazione prescinde (così come il Giudice) dai dati fi-scali in casi eccezionali, che le norme del regolamento riservano (art. 14 RegLCAMal del 29 maggio 2012, in maniera più estesa nel previgente regolamento del 13 novembre 2007 all’art. 31 RegLCAMal). In tali costellazioni è eseguito un nuovo calcolo autonomo indipendente dalla decisione di tassazione. Sia l’amministrazione sia il Tribunale cantonale delle assicurazioni, se non dati gli estremi del regolamento (art. 14), debbono attenersi alla decisione di tassazione fissata dal Consiglio di Stato ed ai valori in questa contenuti.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 Ranzanici, op. cit., p. 423 nota 803 e p. 437 e ss. note 833 e ss.), rispettivamente spese di gestione e manutenzione immobili o le deduzioni ammesse fiscalmente per figli a carico od ancora per doppia economia non possono essere considerate. Secondo le norme vigenti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2.6.  Per completezza va rammentato ancora che, per fissare l’importo della riduzione del premio da riconoscere agli assicurati “ di condizione economica modesta” (art. 65 cpv. 1 LAMal), l’importo normativo della RIPAM accertato in base alle norme va ulteriormente moltiplicato per il coefficiente cantonale di finanziamento ( Ranzanici, 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 2.7.  Come anticipato nelle considerazioni precedenti la Cassa prescinde dal rifarsi ai dati previsti nella tassazione di riferimento quando gli stessi non siano attuali in seguito a eventi specificatamente previsti dal regolamento di applicazione della LCAMal. In particolare (come evocato nella STCA 36.2019.52 del 26 agosto 2019) in situazione di vedovanza. L’art. 14 RLCAMal prevede, al suo capoverso 1, l’obbligo (per l’imposizione voluta dall’esecutivo cantonale con l’espressione: “ Il reddito di riferimento è determinato sulla scorta della situazione finanziaria e familiare più recente nei seguenti casi” ) per l’amministrazione di procedere alla determinazione del diritto alla riduzione dei premi senza far capo ai valori ritenuti nella tassazione, in caso di " a)   persone soggette all’imposta alla fonte e persone soggette all’ob- bligo d’assicurazione svizzero in forza dell’Accordo CH/CE sulla libera circolazione delle persone o dell’Accordo di emendamento della Convenzione istitutiva dell’AELS, non tassate in Svizzera; b)   persone domiciliate che, al momento dell’istanza, non dispongono di alcuna tassazione fiscale e per le quali non sarà emessa una tassazione relativa al periodo fiscale determinante; c)   persone sole conformemente all’art. 11 capoverso 1 che hanno iniziato un’attività lucrativa dopo avere terminato la prima formazione; d)   decesso del coniuge o del partner registrato; e)   divorzio o separazione per sentenza giudiziaria o di fatto, scioglimento dell’unione domestica registrata; f)    cessazione totale dell’attività lucrativa a seguito di disoccupazione, pensionamento, infortunio, malattia, maternità o paternità, riqualificazione o perfezionamento professionale.” Il regolamento (art. 14 cpv. 2) prevede poi altre ipotesi in cui, a richiesta dell’assicurato o dell’UR, il reddito di riferimento è determinato sulla scorta della situazione finanziaria e familiare più recente. Le ipotesi sono le seguenti: " 2 La Cassa cantonale di compensazione AVS/AI/IPG accerta, su richiesta, i dati necessari per il calcolo del reddito di riferimento al di fuori o in assenza della tassazione fiscale determinante in caso di: a)   cessazione parziale dell’attività lucrativa nelle situazioni di cui alle lett. e), f) e g) del capoverso 1; b)   diminuzione delle prestazioni, in forma di rendite e indennità giornaliere delle assicurazioni sociali o private, o delle pensioni alimentari, rispetto al relativo dato desunto dalla tassazione fiscale determinante; c)   diminuzione del reddito da lavoro (da attività dipendente o indipendente) per altri fattori oltre a quelli indicati alla lett. a), rispetto al relativo dato desunto dalla tassazione fiscale determinante; d)   diminuzione degli affitti percepiti, rispetto al relativo dato desunto dalla tassazione fiscale determinante; e)   diminuzione importante dei valori di sostanza desunti dalla tassazione fiscale determinante, se l’utilizzo della sostanza è comprovato e giustificato per necessità primarie proprie.” La norma prevede ulteriormente che: " (…) 3 Nelle evenienze di cui ai capoversi 1 e 2, in caso di esistenza di sostanza e reddito della sostanza (immobiliare e mobiliare), i dati necessari sono desunti dall’ultima tassazione fiscale cresciuta in giudicato al momento dell’istanza. 4 I dati necessari nelle evenienze di cui ai capoversi 1 e 2 sono accertati mediante uno specifico modulo ufficiale che è recapitato dalla Cassa cantonale di compensazione AVS/AI/IPG. 5 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particolare, dunque, nell’ipotesi della diminuzione del reddito conseguito comunicato all’amministrazione la Cassa procede alla determinazione del diritto alla riduzione del premio al di fuori dei parametri fiscali, accertando il reddito da ultimo conseguito dai membri che compongono l’unità di riferimento. 2.8.  Va ancora evidenziato come, a norma dell’art. 40 LCAMal, annualmente il Consiglio di Stato stabilisce il periodo fiscale determinante per l’acquisizione dei dati di base; i premi medi di riferimento; la costante applicabile alle unità di riferimento con figli e alle unità di riferimento senza figli; il coefficiente cantonale di finanziamento, ritenuto tuttavia il parametro di cui all’art. 37 LCAMal. Per il 2022 l’Esecutivo cantonale ha stabilito come segue le basi di calcolo per le riduzioni di premio nell’assicurazione malattie che ha definito come segue: il periodo fiscale per l’accertamento del reddito disponibile di riferimento è quello relativo all’imposta cantonale per l’anno 2019; il premio medio di riferimento, per gli adulti, è di CHF 6'000, per i giovani adulti CHF 4'594, per i minorenni CHF 1'379. La costante per il calcolo del reddito disponibile massimo è stata stabilita, per le unità di riferimento senza figli, nel 3.8 e per le unità di riferimento con figli nel 4.7. 2.9.  Nel caso concreto, prima di esaminare la correttezza del calcolo eseguito dall’amministrazione, che ha sommato i redditi della qui ricorrente e dell’allora convivente __________, è rilevante verificare la correttezza del presupposto dal quale la Cassa è partita, e contestato con il ricorso, ossia se le signore RI 1 e __________ siano state conviventi stabili e quindi accomunate in un’unica unità di riferimento (in merito si veda: Ranzanici , op. cit., n. 719 e ss., p. 379 e ss.). 2.10.  Questa Corte si è già, più volte, chinata su questo aspetto. In particolare nella STCA 36.2014.78 del 2 febbraio 2015. La legge prevede, all’art. 26 cpv. 4 LCAMal, che i partner conviventi, in caso di convivenza stabile, compongano una UR. Va evidenziato come, prima ancora della vigenza della nuova legge ticinese,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 3.1 p. 28; ATF 133 V 402 consid. 3.2 p. 404 s.; ATF 132 I 117 consid. 4.2 p. 121; ATF 132 II 371 consid. 2.1 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assieme dai concubini per valutare il diritto alla riduzione dei premi è circostanza quindi ampiamente ammessa dalla giurisprudenza federale ed in Ticino oggetto di una codifica normativa.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la LCAMal al suo art. 26 cpv. 4, ma il concetto è esplicitato dal regolamento di applicazione della Laps del 17 dicembre 2002 all’art. 2a. In particolare la convivenza è considerata stabile se, alternativamente: a) vi sono figli in comune; b) la convivenza procura gli stessi vantaggi di un matrimonio; c) la convivenza è durata almeno 6 mesi. Le condizioni sono, come indicato, alternative.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inserendo un nuovo art. 10a secondo cui: " La convivenza è considerata stabile se, alternativamente: a)   vi sono figli in comune; b)   la convivenza procura gli stessi vantaggi di un matrimonio; c)   la convivenza dura da almeno 6 mesi." con ripresa degli elementi già contenuti nel RLaps. Dall’entrata in vigore la norma non ha subito modifiche. 2.11. Il tema sottoposto dal gravame impone a questo Tribunale cantonale delle assicurazioni di analizzare il concetto di “ convivenza” usato all’art. 26 LCAMal che impone di ritenere i “ partners conviventi” formare un unico unità di riferimento (con la necessità di computare redditi e sostanza di entrambe e di ritenere le deduzioni e le spese computabili complessive per determinare il diritto, dell’UR, a ottenere la RIPAM). La legge prevede che la convivenza debba essere ritenuta formare una UR tra i conviventi stessi se “ritenuta stabile ”. Il termine convivenza stabile è spesso sovrapposto a quello di coabitazione durevole rispettivamente del concubinato, termine che, come evoca la dottrina ( Francesca Ranzanici Ciresa : Le concubinage en droit suisse, pubblicato nella serie Droit de la famille pour les praticiens Band/Nr. 2, 2022, ed. Stämpfli Verlag AG, p. 1 e 2 n. 4), deriva dal termine latino concùmbere (che discende da «cum» ossia con e «cubare» ossia giacere ) e fa, nella sua accezione originaria, riferimento a delle relazioni sessuali intrattenute al di fuori di un matrimonio. L’evoluzione dei tempi ha condotto ad una nuova definizione del termine con esclusione del riferimento di natura sessuale, come evoca la medesima dottrina (loc. cit.), e l’espressione utilizzata oggi sempre più frequentemente è quella di “ eheähnliche Lebensgemeinschaft ou nichteheliche Lebensgemeinschaft ” che, in francese diviene «communauté de vie non maritale», in italiano comunità di vita non maritale. La medesima autrice rammenta come nelle tre lingue ufficiali della Confederazione i termini per definire un concubinato, sono, per il francese: « concubinage » ma pure « union libre », « communauté de vie non maritale », « cohabitation non maritale », « pseudo-mariage » od ancora « ménage de fait ». Questa ricchezza d’espressioni si riflette anche nella lingua tedesca dove reperiamo: “ Konkubinat ” ma pure “ eheähnliche Lebensgemeinschaft ”, “ nichteheliche Gemeinschaft ”, “ Ehe ohne Trauschein ”, “ faktische Ehe ” oppure “ wilde Ehe ”. In italiano abbiamo indicato l’espressione di concubinato, ma anche quella di convivenza, convivenza more uxorio. Termini che non sono però intercambiabili e non costituiscono dei sinonimi. Nelle STCA 36.2014.78 del 2 febbraio 2015 e 36.2015.29 del 13 agosto 2015; 36.2016.102-105 del 14 novembre 2016, 36.2016. 130 - 131 del 15 marzo 2017; 36.2016.140 del 23 maggio 2017; 36.2017.49-54 del 19 dicembre 2017; 36.2018.8 del 22 maggio 2018 nonché 36.2019.63 e 64 del 13 settembre 2019 come evoca la dottrina ( Ranzanici , op. cit., capitolo 14.6.2.4., p. 378 e ss.), questa Corte ha trattato diverse situazioni di convivenza stabile in base all’art. 26 cpv. 4 LCAMal che, come indicato, prevede che i partner conviventi, in caso di convivenza stabile, compongano un’unica UR. Va subito osservato come, con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2.12.  Va, di seguito, esposto come la prassi di questa Corte abbia interpretato il concetto di convivenza stabile di cui all’art. 26 LCAMal. In particolare in una decisione del 20 settembre 2018 (STCA 36.2018.43) il Tribunale cantonale delle assicurazioni ha ripercorso la giurisprudenza resa in ambito di applicazione della LAPS e del relativo regolamento in materia, considerazioni che, per completezza d’esposizione, occorre riprendere qui di seguito. Nella STCA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w:t>
      </w:r>
    </w:p>
    <w:p>
      <w:r>
        <w:rPr>
          <w:b/>
        </w:rPr>
        <w:t>E. 30</w:t>
      </w:r>
    </w:p>
    <w:p>
      <w:r>
        <w:t>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È,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nella STCA 36.2014.78 del 2 febbraio 2015, consid. 2.20, rispettivamente nella STCA 36.2015.29 pure nel considerando 2.20, e sono assolutamente attuali per cui debbono essere ulteriormente ribaditi. I concetti della Laps, e la giurisprudenza cantonale sviluppata in materia, vanno applicati anche in ambito di riduzione dei premi sia per il rinvio dell’art. 26 cpv. 4 LCAMal, sia per l’identità dei testi ritenuti (art. 26 LCAMal e 4 Laps e per l'art. 2a Laps), sia per lo scopo stesso che si prefigge la legge sull’armonizzazione e il coordinamento delle prestazioni sociali, nonché per il tenore dell’art. 10a RLCAMal. Sarebbe scioccante applicare, all’ambito della riduzione dei premi dell’assicurazione malattie coordinata dalla Laps, un concetto di convivenza stabile diverso (sul tema dei partner conviventi si veda anche: Ranzanici, op.cit., capitolo 14.6.2.4. p. 378 e ss.). 2.13.  Condividere la propria esistenza, gli affetti, in una relazione intensa rapportabile a quella coniugale, impone, a livello di RIPAM, come per l’applicazione della Laps, di considerare l’unità di riferimento composta dai conviventi stabili. Il tema della convivenza stabile non può prescindere dall’aspetto della sua durata, oltre che della natura dei rapporti tra i conviventi. Per meglio inquadrare questi aspetti appare di rilievo qui riprendere alcuni passi della prassi di questo Tribunale sviluppati nelle STCA 42.2014.13 del 21 maggio 2015 in materia di assistenza sociale, rispettivamente 39.2015.3 del 12 novembre 2015 resa in ambito di assegni famigliari. Nella STCA 42.2014.13 del 21 maggio 2015 il TCA ha esaminato il concetto di convivenza con riferimento alla sua durata e al fatto che la stessa procuri gli stessi vantaggi del matrimonio, ciò in applicazione dell’art. 4 cpv. 1 lett. c Laps e dell’art. 2a Reg.Laps il cui tenore è identico all’art. 10a RLCAMal. In quel giudizio tema in discussione era, in ambito di assistenza sociale, l'unità economica di riferimento del titolare del diritto alla prestazione, che corrisponde alla cerchia di persone da considerare per il calcolo della prestazione (cfr. Messaggio n. 4773 del 1° luglio 1998 relativo all’introduzione di una nuova legge sull’armonizzazione e il coordinamento delle prestazioni sociali pag. 5), composta dal titolare del diritto, dal partner convivente se vi sono figli in comune o se, indipendentemente da figli in comune, la convivenza è durata almeno 6 mesi ( a differenza di quanto contemplato dall’art. 4 lett. c) Laps in vigore fino al 30 settembre 2006). Con riferimento al tenore della norma applicata (art. 4 lett. c Laps) questa Corte ha evidenziato taluni passaggi del Messaggio n. 5723 del 25 ottobre 2005 relativo alla Modifica della legge sull’armonizzazione e il coordinamento delle prestazioni sociali del 5 giugno 2000 (Laps) citati nel considerando precedente. Va ulteriormente rilevato il passaggio del Rapporto parziale 2 del 28 marzo 2006 sul Messaggio n. 5723 della Commissione della gestione e delle finanze: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Nella STCA 42.2014.13 del 21 maggio 2015 il TCA osservava ancora che: " (…) da l Commento alle modifiche del Reg.Laps valide dal 1° ottobre 2006 elaborato il 20 settembre 2006 dal Gruppo di coordinamento Laps e approvato dal Consiglio di Stato il 26 settembre 2006 …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 Nel medesimo giudizio era poi evocata la giurisprudenza in tema: " (…)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 e ciò oltre a richiamare le STCA in tema di RIPAM ricordate in precedenza (STCA 36.2014.78-79, 36.2014.84-85 e 36.2014.102-103 del 2 febbraio 2015). Va ancora rilevato che, sempre nella STCA 42.2014.13 del 21 maggio 2015, questa Corte osservava come: " (…) Le direttive COSAS del 2005, aggiornate nel dicembre 2007 e menzionate nella sentenza DTF 134 I 313 consid. 5.5. citata sopra (cfr. consid. 2.3.), al punto F.5.1 ("Comunità di abitazione e di vita") sottolineano che: “ F.5 Comunità di abitazione e di vita F.5.1 Definizione e principi Le persone che vivono in comunità di tipo familiare non possono, per principio, essere considerate come una sola unità di riferimento per il sostegno sociale. Per «comunità di tipo familiare» si intendono partner o gruppi che convivono e si dividono le spese domestiche giornaliere quali l’abitazione, le telecomunicazioni, il vitto, la luce, ecc. Vivono quindi assieme, ma senza costituire una coppia sposata o una famiglia in senso stretto (per esempio: conviventi, fratelli e sorelle, colleghi, amici, ecc.). Sul piano del diritto, le persone che vivono in comunità di tipo familiare non sono tenute a provvedere al mantenimento degli altri membri della comunità. Di conseguenza, non si possono sommare i beni e i guadagni degli uni e degli altri. Si dovrà invece elaborare un conto individuale per ogni membro beneficiario. Le persone che non beneficiano del sostegno sociale ma che convivono con uno o più beneficiari sono tenute ad assumere il costo del loro proprio mantenimento. Con ciò si intende, in particolare l’assunzione delle spese di mantenimento, dell’affitto e degli oneri per necessità speciali. La quota di partecipazione è calcolata in base alla somma ammissibile in proporzione alla grandezza del gruppo. Il totale viene ripartito propor­zionalmente tra i membri della comunità. Nella ripartizione delle spese di locazione, i bambini, sino al compimento dell’undicesimo anno di vita, vengono conteggiati come mezze unità. I conviventi beneficiari di prestazioni di sostegno sociale (cop­pie non coniugate) non devono soggiacere ad un trattamento migliore rispetto ai coniugi sposati. In queste situazioni, il budget non dovrebbe essere maggiore di quello di una famiglia o di una coppia sposata che vive in condizioni simili. Nel caso di un concubinato stabile, e se solo uno dei conviventi è benefi­ciario del sostegno sociale, il reddito e la sostanza del partner non bene­ficiario possono essere tenuti in debita considerazione. Una convivenza è ritenuta stabile se dura da almeno due anni o se i due partner abitano assieme ad un figlio nato dalla loro relazione. Per il sostegno sociale, le unioni domestiche registrate di coppie omosessuali vanno trattate in analogia a quelle dei conviventi. Le unioni domestiche registrate di coppie dello stesso sesso hanno uguali diritti e doveri delle coppie sposate (Legge fede­rale sull’unione domestica registrata, LUD, 211.231).” Riguardo alla funzione delle disposizioni COSAS, cfr. C. HÄNZI, Die Richtlinien der schweizerischen Konferenz für Sozialhilfe". Ed. Helbing Lichtenhahn, Basilea 2011, pag. 171-172 e pag. 114-115 relativamente al principio di sussidiarietà. Nel merito della fattispecie analizzata nella STCA 42.2014.13 questa Corte “ indipendentemente dalla questione di sapere se l’art. 2a lett. b Reg.Laps è conforme o meno all’art. 4 cpv. 1 lett. c Laps e al diritto federale ” non ha ritenuto, per tutto il periodo considerato, il sussistere di una convivenza stabile ossia che la convivenza procurasse “ anche nel periodo precedente la fine del lasso di tempo di almeno sei mesi (art. 2a lett. c Reg.Laps) ” gli stessi vantaggi di un matrimonio, con l’evidenza che: " … il Messaggio n. 5723 del 25 ottobre 2005 relativo alla modifica della Laps, in relazione all’art. 4 Laps, unità di riferimento, prevede che la convivenza può essere definita stabile in particolare quando i partner fanno famiglia comune da molti mesi o quando educano insieme un bambino comune. È vero che nel citato Messaggio è stato precisato che il regolamento di applicazione avrebbe dovuto definire a quali condizioni la convivenza è stabile, sia se vi sono figli in comune oppure no … È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federale, così come per le disposizioni COSAS p.to F.5.1. … Va, poi, evidenziato che il ricorrente stesso non mette in discussione il fatto che successivamente ai primi sei mesi, la sua convivenza vada ritenuta stabile …” Sempre nel giudizio 21 maggio 2015 questa Corte aveva anche evidenziato come: " (…) Il Commento alle modifiche della Laps del settembre 2006 elaborato dal Gruppo di coordinamento Laps e approvato dal Consiglio di Stato, per quanto concerne l’art. 2a Reg.Laps, (…)  enuncia che la convivenza è considerata stabile, oltre alla situazione in cui i genitori hanno figli in comune, se, qualora non vi siano figli in comune, dura da almeno 6 mesi oppure se essa conferisce vantaggi analoghi al matrimonio. (…)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 le circostanze fattuali elencate rappresentano, quindi, unicamente degli indizi che possono far concludere, nel caso in cui la medesima duri da meno di sei mesi, per una convivenza conferente vantaggi analoghi al matrimonio.” Con il rilievo che non basta la presenza di uno o più degli elementi di fatto citati per concludere automaticamente che ci si trova confrontati con una convivenza con vantaggi analoghi al matrimonio, ma deve essere valutata la singola fattispecie nella sua globalità. Nella STCA 42.2014.13 questa Corte aveva rilevato la giurisprudenza federale su questi aspetti, in specie definendo quando un concubinato vada considerato stabile, e meglio: " … 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 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 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 (…). 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 In quel caso, inoltre, la nostra Massima Istanza ha negato l’esistenza di ulteriori indizi che potessero giustificare un concubinato stabile, concludendo che quindi il giudizio cantonale era contrario, oltre che all’art. 8 cpv. 1 Cost., alla sentenza DTF 129 I 1. In quest’ultimo giudizio (1P.254/2002 del 6 novembre 2002, pubblicato in DTF 129 I 1), peraltro menzionato anche nel Commento alle modifiche della Laps del settembre 2006 e relativo alla computabilità, nel contesto dell’anticipo degli alimenti, del reddito del concubino del genitore che ha la custodia del figlio, l’Alta Corte ha rilevato: "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 Ne discende che il TF ha chiaramente indicato che stabilire in modo inconfutabile che ogni tipo di coabitazione di una coppia costituisca un concubinato stabile condurrebbe a un’inammissibile parità di trattamento di situazioni dissimili. (…)” Ancora nel caso giudicato il 21 maggio 2015 era stato evidenziato come: " … anche due coinquilini che condividono unicamente un’economia domestica comune (ad esempio amici, studenti, fratelli ecc.) possono firmare entrambi un contratto di locazione senza che ciò implichi una relazione di altro genere. Inoltre l’insorgente e (la partner) … hanno iniziato un progetto di vita insieme che coinvolgeva anche le loro rispettive figlie, le quali, non essendo più in età infantile, possedevano già un vissuto che avrebbe comunque potuto influenzare, specialmente nei primi mesi, l’andamento della convivenza. In simili condizioni, ritenuto che i due indizi menzionati dall’amministrazione (dichiarazione di convivenza e comune sottoscrizione del contratto di locazione) non sono sorretti da altri indizi convergenti suscettibili di comprovare una convivenza con vantaggi analoghi al matrimonio, la convivenza tra il ricorrente e (la partner) nei primi sei mesi non deve essere ritenuta stabile ex art. 4 cpv. 2 lett. c Laps. (…)” Nella STCA 39.2015.3 del 12 novembre 2015 questa Corte ha ripreso le riflessioni contenute nella precedente STCA 42.2014.13 cui ha aggiunto che: " (…)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 evidenziando ancora come il Tribunale federale: " (…) Con giudizio 8C_232/2015 del 17 settembre 2015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 Anche in questo giudizio la convivenza e la sottoscrizione comune del contratto di locazione “ non sono sorretti da altri indizi convergenti suscettibili di comprovare una convivenza con vantaggi analoghi al matrimonio, la convivenza tra i ricorrenti nei primi sei mesi non deve essere ritenuta stabile ex art. 4 cpv. 2 lett. c Laps … ”. Infine va segnalata la STCA 36.2016.129-132 del 15 marzo 2017 dove questa Corte non ha ritenuto adempiute le condizioni per ritenere una convivenza con vantaggi analoghi al matrimonio già nei primi mesi di coabitazione. In quel caso il Tribunale cantonale ha rilevato che: " (…) In concreto i ricorrenti non negano di avere locato assieme un appartamento nel marzo 2011 a P., di avere aperto un conto comune per onorare la pigione, ma ritengono che, in particolare nei primi mesi, la loro convivenza non potesse essere considerata stabile e ribadiscono che all’inoltro in particolare della domanda di RIPAM 2012 essi disponevano di un appartamento co-locato da solo 5 mesi. Per i primi due anni (le RIPAM 2012 e 2013) essi ritengono che non possa essere ritenuta una UR in assenza di una volontà di aiutarsi reciprocamente, di sostenersi e di collaborare tra loro, solidarietà nata successivamente nel tempo tanto che il loro legame si è formato consolidato e stabilizzato negli anni successivi.” ed ha ritenuto che i presupposti di cui all’art. 10a RLCAMal per ritenere una convivenza stabilire fossero dati solo partire dalla richiesta di riduzione per l’anno 2013: " (…) In concreto X e Y hanno locato assieme un appartamento, con effetto da marzo 2011, ed hanno iniziato una convivenza, perlomeno agli inizi della loro amicizia, discontinua. Solo con il trascorrere dei mesi, così come emerso in sede d’udienza, il loro rapporto si è trasformato in un legame sentimentale con reciproco sostegno e aiuto. La coppia non ha figli in comune e la scelta di convivere era dettata dalla ricerca di indipendenza, da un lato, e da questioni pratiche.RI 1Y, avendo domicilio a Z e il luogo della sua formazione alla S. di M. aveva maggiore comodità partendo da P., e non da casa sua, per gli spostamenti. Questa circostanza, e la volontà di condividere correttamente le spese della locazione (senza un’implicazione solidale) nonostante le difficoltà di quel periodo formativo, confermano che, perlomeno per quanto attiene la riduzione dei premi del 2012, che doveva essere richiesta nel corso dell’anno precedente (ossia il 2011),  quando i due giovani ancora non vivevano assieme rispettivamente quando la locazione di un appartamento comune era appena iniziata e la casa utilizzata in maniera comunque non continuativa alla luce dei legami con le famiglie d’origine, non possa essere ritenuto quel legame che il legislatore ha fissato nell’art. 10a RegLCAMal. L’interpretazione della norma offerta dalla giurisprudenza di questo Tribunale, che vuole un legame che duri da 6 mesi per accertare una convivenza stabile (si rammenta che le Direttive COSAS citate in precedenza prevedono una convivenza stabile nel corso di 2 anni per ammettere una solidarietà tra conviventi; su questi aspetti si veda Ranzanici , op. cit., nota 1603 p. 528; marginale 1069 p. 538; nota 1178 p. 379 nonché la marginale 1191 p. 587) impone il sussistere di un legame profondo che giustifichi una solidarietà tra i conviventi che, per il 2012, non era data tra i ricorrenti. In concreto dagli atti e, in particolare, dalle risultanze dell’udienza emergono sufficienti elementi tali da ritenere una convivenza stabile si sia formata successivamente alla richiesta e alla decisione relativa alla RIPAM 2012, nel corso dell’anno 2012 il legame tra i ricorrenti si è saldato e rafforzato. Il signor Y ha terminato la formazione ha reperito un posto di lavoro, il legame con la signora X si è intensificato ed è devenuto duraturo nel tempo. In questo modo, già per la domanda di riduzione dei premi del 2013, (pervenuta all’amministrazione cantonale nel giugno 2012), si può ritenere un legame sentimentale tra i ricorrenti, stabile e duraturo tale da doverli considerare quali membri della medesima unità di riferimento. Da quanto precede discende che, per quanto attiene la domanda di RIPAM 2012 questa Corte non ritiene presente, in concreto, un’unione stabile tra i due ricorrenti, ciò comporta la conseguenza che l’amministrazione non poteva ritenere che Y e X formassero un’UR per quel periodo. Al contrario, per la RIPAM 2013, stante la continuazione della convivenza, e l’intensificarsi del rapporto tra i ricorrenti la convivenza va considerata stabile e, per la RIPAM 2013, i ricorrenti formano un’unica UR come correttamente ritenuto dalla Cassa.” Ancora da sottolineare come, nella STCA 36.2015.122-125 del 21 febbraio 2017, questa Corte, confrontata con una convivenza stabile di due persone del medesimo sesso, ha analizzato se, anche in questa costellazione, alla luce dell’esistenza di rapporti molto stretti e di una palese volontà di reciproco aiuto e sostentamento, potesse essere ritenuta una convivenza stabile a norma dell’art. 26 LCAMal. In quell’occasione ha ritenuto come: " Occorre ora verificare se un concubinato possa essere ritenuto anche alla presenza di due persone del medesimo sesso, ciò che la giurisprudenza federale sembrava negare prima della vigenza della legge (1 gennaio 2007) sull’unione registrata delle coppie omosessuali (DTF 109 II 15 consid. 1b). L’entrata in vigore di questa legge, che fornisce alle coppie del medesimo sesso la possibilità di avere un quadro giuridico del tutto simile a quello matrimoniale, e l’evoluzione dei tempi (il concubinato è stato represso penalmente da norme sanzionatorie cantonali riservate dall’art. 335 cpv. 2 CPS fino agli anni settanta in molti cantoni; il Vallese è stato l’ultimo cantone a abrogare la sanzione penale per i concubini nel 1995, da lì in poi il concubinato è stato non solo tollerato ma riconosciuto e ritenuto a diversi livelli), non preclude la possibilità delle coppie del medesimo sesso, che non intendano o non possano procedere alla registrazione del loro partenariato secondo la LUD, di convivere condividendo la loro esistenza in un concubinato. In altre parole va riconosciuto anche alle coppie del medesimo sesso di costituire una coppia concubina che condivide una relazione spirituale, sessuale, di desco e di tetto, come evoca la giurisprudenza più recente del Tribunale federale (DTF 134 V 369 consid. 6.1.1. e 6.3.) e come ammette la dottrina dominante in materia (per tutti si veda il contributo di Pascal Pichonnaz, Le partenariat enregistré: sa nature et ses effets, in RDS 2005 p. 398 e seguenti). Non vi è motivo, in questa sede, per escludere il concubinato tra persone del medesimo sesso, tra quelli annoverati all’art. 26 cpv. 4 LCAMal.” 2.14.  Nel caso all’esame occorre rilevare come la ricorrente e la signora __________, quasi coetanee, per quanto da loro sostenuto - e non altrimenti posto in dubbio sufficiente dall’istruttoria della Cassa - hanno deciso di andare a convivere nell’ottica di un reciproco alleggerimento dei costi della vita. __________ dal 2016 era titolare di un appartamento a __________, in __________, per il quale era pagata una pigione mensile di CHF 1'000. L’appartamento di 57 mq composto di due locali e mezzo, permetteva una convivenza di due persone con spazi indipendenti. La ricorrente ha verosimilmente raggiunto l’amica nel suo appartamento, apparentemente nel febbraio 2021 (come rileva il sistema informatico MOV POP consultato in data 20 novembre 2023), vi è rimasta per il periodo di un anno e mezzo durante il quale essa ha completato la sua formazione sino all’ottenimento del suo diploma professionale. Oggi la ricorrente vive unitamente al suo compagno di vita, come ha tenuto a evidenziare nel gravame, mentre __________, dal canto suo, pure convive con un ragazzo e questo dal momento in cui la locazione dell’appartamento di __________ è stata disdetta. Questa circostanza rende verosimile l’assenza di un legame affettivo profondo tale da equipararlo ad un matrimonio con i benefici (e gli oneri) ad esso connessi. Come rileva la ricorrente non vi è stata, durante la condivisione degli spazi abitativi tra lei e la signora __________, nessuna solidarietà e nessun reciproco sostegno ed aiuto, specie di natura economica. La ricorrente ha prodotto agli atti documenti attestanti pignoramenti posti in essere dall’UE __________ e tesi a soddisfare i crediti dell’assicuratore malattie della ricorrente (plico doc. 12). Non risultano averi in comune tra le due persone interessate e ritenute nell’UR dalla Cassa. La ricorrente (doc. 3) ha indicato di avere versato alla coinquilina CHF 300 per fronteggiare le spese. Il fatto di condividere gli spazi abitativi non è in sé sufficiente per ritenere una convivenza stabile e tale da imporre di considerare un’unica UR. 2.15.  L’art. 10a RegLCAMal ritiene che la convivenza sia considerata stabile se (tra altre ipotesi) dura da almeno 6 mesi. Questa Corte non può, alla luce della giurisprudenza esposta in precedenza, ritenere l’esclusivo criterio temporale di una convivenza. La condivisione di spazi durante un lasso temporale di oltre 6 mesi (ad esempio tra due studenti universitari fuori sede, tra due colleghi dislocati, o altre simili costellazioni) non è, da solo, sufficiente. Ancora recentemente l’Alta Corte, in ambito civile, ha definito un “concubinage stable” come segue: " 4.1. 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138 III 157 consid. 2.3.3; arrêts 5A_109/2021 du 8 février 2022 consid. 3.3.1; 5A_93/2019 du 13 septembre 2021 consid. 5.1); le juge doit dans tous les cas procéder à une appréciation de tous les facteurs déterminants, étant précisé que la qualité d'une communauté de vie s'évalue au regard de l'ensemble des circonstances de la vie commune (ATF 138 III 157 consid. 2.3.3; 118 II 235 consid. 3b; arrêts 5A_109/2021 précité, ibidem et les références). Il incombe au débiteur d'entretien de prouver que le créancier vit dans un concubinage qualifié avec un nouveau partenaire (ATF 138 III 97 consid. 3.4.2; 118 II 235 consid. 3c); le Tribunal fédéral a toutefois posé la présomption - réfragable - qu'un concubinage est qualifié lorsqu'il dure depuis cinq ans (ATF 138 III 97 consid. 3.4.2; 118 II 235 consid. 3a; arrêt 5A_109/2021 précité, ibidem). L'existence ou non d'un concubinage qualifié ne dépend pas des moyens financiers des concubins, mais de leurs sentiments mutuels et de l'existence d'une communauté de destins (ATF 124 III 52 consid. 2a/aa; arrêt 5A_109/2021 précité, ibidem, et la jurisprudence non publiée citée). Savoir s'il existe un concubinage qualifié entre les intéressés est une question de droit; les circonstances dans lesquelles vivent ceux-ci relèvent en revanche du fait (cf. arrêts 5A_109/2021 précité, ibidem; 5A_679/2019 du 5 juillet 2021 consid. 13.3.1 et la référence). 4.2. Certes, ainsi que le soutient le recourant, une communauté de vie (" Lebensgemeinschaft ") ne suppose, de nos jours, pas nécessairement une communauté d'habitation (" Wohngemeinschaft "; cf. ATF 134 V 369 consid. 7.1). Il n'en demeure pas moins que doit être établie l'existence d'une relation personnelle régulière, d'une certaine durée, voire durable, active et réelle entre les partenaires, et ce tant d'un point de vue spirituel que corporel et économique. (…) ” 2.16.  Il criterio ritenuto dal regolamento d’applicazione della LCAMal appare, interpretato alla lettera, eccessivamente rigoroso nelle sue conseguenze. La semplice condivisione di spazi consentirebbe all’amministrazione di ritenere una solidarietà tra due coabitanti trascorsi 6 mesi dall’inizio di convivenza. Una convivenza limitata alla condivisione degli spazi abitativi, a prescindere dalla sua durata, non fa decorrere il termine semestrale voluto dal regolamento. Nella STCA 42.2019.7 del 17 aprile 2019 (consid. 2.8.) questa Corte ha indicato come: “ il Tribunale federale, nel giudizio STF 2C_201/2018 del 15 ottobre 2018, ha stabilito che il fatto che il ricorrente (nella cui unità di riferimento per il calcolo della borsa di studio è stata considerata anche la sua partner dal momento in cui sono andati a vivere insieme) abbia traslocato in un’abitazione insieme alla sua partner è solo un indizio - tra altri - per determinare l’esistenza di un concubinato stabile. Il fatto di abitare insieme – anche se da più di sei mesi – quindi, non consente, quale elemento unico, di concludere che tra due persone sussista una convivenza, intesa quale concubinato, ma rappresenta un indizio che deve essere sorretto da altri indizi convergenti suscettibili di comprovare una convivenza. Anche due coinquilini che condividono unicamente un’economia domestica comune (ad esempio amici, studenti, fratelli ecc.), infatti, possono firmare entrambi un contratto di locazione senza che ciò implichi una relazione di altro genere (cfr. STCA 42.2014.13 del 21 maggio 2015 consid. 2.8., pubblicata in RtiD I-2016 N. 5 pag. 39 segg.).” In merito si faccia pure riferimento alla STF 8C_744/2018 dell’8 gennaio 2019consid. 2.3. La condizione temporale posta dal Reg.LCAMal all’art. 10a va assortita dalla condizione che la convivenza sia stabile, e cioè che i conviventi si prestino reciproco aiuto e sostegno, rispettivamente che abbiano un rapporto affettivo, di condivisione non solo di uno spazio abitativo ma anche di desco e di letto, che siano disposti a prestarsi reciproco aiuto e solidarietà. Nella STCA 36.2018.8 del 22 maggio 2018 questa Corte aveva negato la semplice condivisione di spazi per due persone che, vivendo assieme da anni e condividendo in maniera disuguale le spese, avevano tra essi una relazione stabile, fondata anche sui sentimenti e su una relazione non solo affettiva. Nella STCA 36.2017.49 del 19 dicembre 2017 questa Corte non ha ritenuto la semplice condivisione di spazi per due persone che convivevano, ancora al momento della procedura giudiziaria, nella stessa casa da 6 anni ed avevano (secondo loro nel frattempo interrotta) intrattenuto una relazione amorosa. La convivenza in quel caso è stata considerata stabile. 2.17.  In concreto la ricorrente e __________, oggi entrambe conviventi con i loro partner di vita (come emerge dal sistema MOV POP in data 20 novembre 2023), risultano avere unicamente suddiviso le spese della locazione, ognuna avendo una sua vettura per gli spostamenti, una gestione personale e singola delle spese, crediti e debiti indipendenti l’una dall’altra, specie la ricorrente con avviso di pignoramento per fronteggiare i quali la signora Josipovic non ha prestato aiuto. Le due donne hanno mantenuto rapporti economici non accomunati, non risultano avere avuto tra loro rapporti amorosi o solidarietà per spese, rispettivamente vacanze comuni. La Cassa non sostiene queste circostanze e la ricorrente in particolare nega un rapporto che vada oltre quello di una condivisione dettata dalla sua esigenza di vivere autonomamente rispetto alla madre e con spesa modica ciò che solo un rapporto di coinquilini le permetteva. 2.18.  Alla luce di quanto precede non può conseguentemente essere ritenuta, nel caso di specie, nonostante gli indizi creati dalla durante della convivenza (il periodo di condivisione dell’appartamento è durato più di 6 mesi), una convivenza stabile. Nella misura in cui l’amministrazione ha considerato un’UR composta dalla ricorrente e dalla signora Josipovic la decisione deve essere annullata e gli atti rinviati alla medesima affinché proceda a valutare l’istanza della ricorrente tesa alla RIPAM 2022 quale formulata da una persona sola. 2.19.  Non si prelevano tasse e spese data la natura della procedura e l’esito della medesima, e non si attribuiscono alla parte vincente in causa, siccome non rappresentata,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