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36.2021.13 vom 8. März 2021</w:t>
      </w:r>
    </w:p>
    <w:p>
      <w:r>
        <w:t>TI Tribunale d'appello, 2021-03-08, IT</w:t>
      </w:r>
    </w:p>
    <w:p>
      <w:r>
        <w:rPr>
          <w:b/>
        </w:rPr>
        <w:t xml:space="preserve">Quelle: </w:t>
      </w:r>
      <w:r>
        <w:t>https://mcp.opencaselaw.ch/entscheid/ti_gerichte_36.2021.13</w:t>
      </w:r>
    </w:p>
    <w:p>
      <w:r>
        <w:t>FR: TI_GERICHTE 36.2021.13 du 8 mars 2021</w:t>
      </w:r>
    </w:p>
    <w:p>
      <w:r>
        <w:t>IT: TI_GERICHTE 36.2021.13 del 8 marzo 2021</w:t>
      </w:r>
    </w:p>
    <w:p>
      <w:pPr>
        <w:pStyle w:val="Heading2"/>
      </w:pPr>
      <w:r>
        <w:t>Volltext</w:t>
      </w:r>
    </w:p>
    <w:p>
      <w:r>
        <w:t>Incarto n.36.2021.13</w:t>
      </w:r>
    </w:p>
    <w:p>
      <w:r>
        <w:t>IR/sc</w:t>
      </w:r>
    </w:p>
    <w:p>
      <w:r>
        <w:t>Lugano</w:t>
      </w:r>
    </w:p>
    <w:p>
      <w:r>
        <w:t>8 marzo 2021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statuendo sulla petizione del 4 marzo 2021 formulata da</w:t>
      </w:r>
    </w:p>
    <w:p>
      <w:r>
        <w:t>AT 1</w:t>
      </w:r>
    </w:p>
    <w:p>
      <w:r>
        <w:t>contro</w:t>
      </w:r>
    </w:p>
    <w:p>
      <w:r>
        <w:t>CV 1</w:t>
      </w:r>
    </w:p>
    <w:p>
      <w:r>
        <w:t>in materia di assicurazione contro le malattie</w:t>
      </w:r>
    </w:p>
    <w:p>
      <w:r>
        <w:t>consideratoin fatto ed in diritto</w:t>
      </w:r>
    </w:p>
    <w:p>
      <w:r>
        <w:t>·che la presente vertenza non pone questioni giuridiche di principio e non è di rilevante importanza (ad esempio per la difficoltà dellistruttoria o della valutazione delle prove). Il TCA può dunque decidere nella composizione di un Giudice unico ai sensi dell'articolo 49 cpv. 2 della Legge sullorganizzazione giudiziaria (cfr. STF 9C_699/2014 del 31 agosto 2015, in particolare consid. 5.2, 5.3 e 6.1; STF 8C_452/2011 del 12 marzo 2012; STF 8C_855/2010 dell'11 luglio 2011; STF 9C_211/2010 del 18 febbraio 2011, consid. 2.1; STF 9C_792/2007 del 7 novembre 2008; STF H 180/06 e H 183/06 del 21 dicembre 2007; STF I 707/00 del 21 luglio 2003; STF H 335/00 del 18 febbraio 2002; STF H 212/00 del 4 febbraio 2002; STF H 220/00 del 29 gennaio 2002; STF U 347/98 del 10 ottobre 2001, pubblicata in RDAT I-2002 pag. 190 seg.; STF H 304/99 del 22 dicembre 2000; STF I 623/98 del 26 ottobre 1999. Vedi pure: STF 9C_807/2014 del 9 settembre 2015; STF 9C_585/2014 dell8 settembre 2015 = SVR 2015, EL Nr. 13, pag. 37 e seguenti). Sul tema del giudizio monocratico da parte dei membri della sezione di diritto pubblico del TA si faccia riferimento aIvano Ranzanici: La possibilità concessa dallart. 49 cpv. 2 LOG alla Sezione di diritto pubblico del Tribunale di Appello di emanare giudizi monocratici alla luce della recente giurisprudenza del Tribunale federale, in RtiD 2016-I- 307 e ss.;</w:t>
      </w:r>
    </w:p>
    <w:p>
      <w:r>
        <w:t>"() Nel caso in cui il ricorrente intendesse fare valere pretese derivanti dallinfortunio al piede e quindi dalla suaassicurazione complementare alla LAINF- ciò che però non emerge con sufficiente chiarezza dalla petizione -, questa Corte dovrebbe negare la propria competenzaratione materiae.</w:t>
      </w:r>
    </w:p>
    <w:p>
      <w:r>
        <w:t>In effetti, questa copertura assicurativa soggiace non alla LAINF, bensì allaLCA(Ghélèw, Ramelet, Ritter, Commentaire de la loi sur lassurance-accidents, Losanna 1992, pag. 325).</w:t>
      </w:r>
    </w:p>
    <w:p>
      <w:r>
        <w:t>In merito allart. 107 LAINF, in vigore fino al 31 dicembre 2002 e ora sostituito, nei suoi contenuti, dallart. 57 LPGA, in RAMI 1990, U 103, pag. 265 seg., lallora Tribunale federale delle assicurazioni (TFA; dal 1° gennaio 2007: Tribunale federale, TF) ha statuito che i tribunali previsti dallart. 107 LAINF non sono competenti per giudicare le contestazioni in materia di prestazioni complementari alla LAINF, a meno che il diritto di procedura cantonale conferisca al tribunale delle assicurazioni competente a dirimere le vertenze sorte in ambito LAINF, il potere di statuire anche in merito a prestazioni derivanti dallassicurazione complementare (STCA35.2014.114 del 21 maggio 2015 consid. 2.2).</w:t>
      </w:r>
    </w:p>
    <w:p>
      <w:r>
        <w:t>Su questa tematica il consigliere nazionale Mauro Poggia ha depositato uniniziativa parlamentare il 21 giugno 2013 (n. 13.441) volta a modificare gli artt. 7 e 243 cpv. 2 lett. f CPC, affinché allistanza unica cantonale designata siano sottoposte non solo le controversie derivanti dallassicurazione complementare allassicurazione sociale malattie, ma anche le controversie derivanti dallassicurazione complementare alla LAINF e che ad entrambe si applichi la procedura semplificata.</w:t>
      </w:r>
    </w:p>
    <w:p>
      <w:r>
        <w:t>Per quel che concerne il Canton Ticino, al suo art. 1 la Legge di procedura per le cause davanti al Tribunale cantonale delle assicurazioni (Lptca) non conferisce al TCA alcuna competenza in materia di assicurazioni complementari alla LAINF.</w:t>
      </w:r>
    </w:p>
    <w:p>
      <w:r>
        <w:t>In ambito di assicurazioni complementari private alla malattia, lart. 75 LCAMal, nel nuovo tenore in vigore dal 1° gennaio 2017, prevede che le contestazioni degli assicuratori tra loro, con i loro membri o con terzi concernenti le assicurazioni complementari allassicurazione sociale contro le malattie o altri rami dassicurazione sono decise dal Tribunale cantonale delle assicurazioni.</w:t>
      </w:r>
    </w:p>
    <w:p>
      <w:r>
        <w:t>Giusta lart. 67 cpv. 1 LAMal, modificato dal 1° gennaio 2016 con lintroduzione dellaLegge sulla vigilanza sullassicurazione malattie (RS 832.12)del 26 settembre 2014, lepersone domiciliate in Svizzera o che vi esercitano unattività lucrativa e aventi compiuto i 15 anni ma non ancora i 65 anni possono stipulare unassicurazione dindennità giornaliera con un assicuratore ai sensi degli articoli 2 capoverso 1 o 3 LVAMal.</w:t>
      </w:r>
    </w:p>
    <w:p>
      <w:r>
        <w:t>Lart. 2 cpv. 1 LVAMaldispone che lecasse malati sono persone giuridiche di diritto privato o pubblico senza scopo lucrativo che esercitano l'assicurazione sociale malattie conformemente alla LAMal.</w:t>
      </w:r>
    </w:p>
    <w:p>
      <w:r>
        <w:t>Secondo lart. 2 cpv. 2 LVAMal, le casse malati possono offrire, oltre allassicurazione sociale malattie ai sensi della LAMal, anche assicurazioni complementari; secondo le condizioni e nei limiti massimi determinati dal Consiglio federale possono pure esercitare altri rami dassicurazione. Tali assicurazioni sono rette dalla legge federale del 2 aprile 1908 sul contratto dassicurazione.</w:t>
      </w:r>
    </w:p>
    <w:p>
      <w:r>
        <w:t>Le casse malati possono inoltre esercitare lassicurazione contro gli infortuni nei limiti previsti dallarticolo 70 capoverso 2 della legge federale del 20 marzo 1981 sull'assicurazione contro gli infortuni.</w:t>
      </w:r>
    </w:p>
    <w:p>
      <w:r>
        <w:t>Lart. 1 OVAMal precisa che per altri rami dassicurazione ai sensi dellarticolo 2 capoverso 2 LVAMal sintendono:</w:t>
      </w:r>
    </w:p>
    <w:p>
      <w:r>
        <w:t>a. unindennità in caso di morte in seguito a malattia o infortunio di 6000 franchi al massimo;</w:t>
      </w:r>
    </w:p>
    <w:p>
      <w:r>
        <w:t>b. la continuazione dellassicurazione delle cure medico-sanitarie secondo larticolo 7adellordinanza del 27 giugno 1995 sullassicurazione malattie (OAMal).</w:t>
      </w:r>
    </w:p>
    <w:p>
      <w:r>
        <w:t>Il TCA è quindi competente a dirimere controversie non solo in ambito di assicurazione sociale contro le malattie, ma anche che concernono lassicurazione complementare alla malattia secondo la Legge sul contratto di assicurazione.</w:t>
      </w:r>
    </w:p>
    <w:p>
      <w:r>
        <w:t>Le vertenze aventi per oggetto le indennità giornaliere permalattia, siano esse regolate dalla LAMal giusta lart. 67 LAMal o dalla LCA su rinvio dellart. 2 cpv. 2 LVAMal, rientrano dunque nelle competenze del Tribunale cantonale delle assicurazioni in virtù dellart. 75 LCAMal.</w:t>
      </w:r>
    </w:p>
    <w:p>
      <w:r>
        <w:t>Per contro, se da un lato le cause portanti sulle indennità giornaliere perinfortuniosecondo lassicurazione sociale(artt. 15-17 LAINF) sono anchesse attribuite al TCA conformemente allart. 57 LPGA, dallaltro lato le vertenze sulle indennità giornaliere perinfortuniosecondo il diritto privato(LCA)nonrientrano fra le competenze che la legge (art. 2 cpv. 2 LVAMal)conferisce al Tribunale cantonale delle assicurazioni.</w:t>
      </w:r>
    </w:p>
    <w:p>
      <w:r>
        <w:t>Nelcaso concreto non si è infatti in presenza di un altro ramo dassicurazione ai sensi dell'art. 2 cpv. 2 LVAMale dellart. 1 OVAMal, di modo che la competenza del TCA non può essere dedotta nemmeno dallart. 75 LCAMal (sul tema si veda la STCA 35.2011.79 del 16 febbraio 2012).</w:t>
      </w:r>
    </w:p>
    <w:p>
      <w:r>
        <w:t>Pertanto, la verifica di un eventuale diritto alle indennità giornaliere derivanti dallinfortunio () non può qui essere esaminata;</w:t>
      </w:r>
    </w:p>
    <w:p>
      <w:r>
        <w:t>·che non vi sono motivi per scostarsi da questa costante giurisprudenza, ritenuto anche come il trattamento della citata iniziativa parlamentare del 21 giugno 2013 n. 13.441 dellallora consigliere nazionale Mauro Poggia, ripresa dal consigliere nazionale Golay, è stato prorogato fino alla sessione invernale 2020 (cfr. www.parlament.ch/ e, ad oggi, non è ancora stata evasa);</w:t>
      </w:r>
    </w:p>
    <w:p>
      <w:r>
        <w:t>·che, di conseguenza, il TCA non è competente per decidere nel merito della petizione inoltrata dallattore riferita a IG infortunio rette dalla LCA, petizione che deve pertanto essere dichiarata irricevibile;</w:t>
      </w:r>
    </w:p>
    <w:p>
      <w:r>
        <w:t>·che per quanto concerne lammissibilità di un ricorso al TF in funzione del valore litigioso della causa, con sentenza 4A_83/2013 del 20 giugno 2013 lAlta Corte ha affermato che lo stesso è ammissibile a prescindere dal valore litigioso siccome il giudizio emanato da ununica istanza cantonale ed alla luce della materia di cui si tratta (si vedano gli art. 74 cpv. 1 lett. b LTF; art. 7 CPC; art. 75 della legge ticinese di applicazione della LAMal del 26 giugno 1997 [RL/TI 6.4.6.1]; DTF 138 III 799 consid. 1.1);</w:t>
      </w:r>
    </w:p>
    <w:p>
      <w:r>
        <w:t>·che 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dellattore.</w:t>
      </w:r>
    </w:p>
    <w:p>
      <w:r>
        <w:t>Per questi motivi</w:t>
      </w:r>
    </w:p>
    <w:p>
      <w:r>
        <w:t>dichiara e pronuncia</w:t>
      </w:r>
    </w:p>
    <w:p>
      <w:r>
        <w:t>3.   Comunicazione alle parti ed alla FINMA, Berna.</w:t>
      </w:r>
    </w:p>
    <w:p>
      <w:r>
        <w:t>Contro il presente giudizio è dato ricorso in materia civile alTribunale federale, 1000 Losanna 14, entro 30 giorni dalla notificazione.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 Il segretario di Camera</w:t>
      </w:r>
    </w:p>
    <w:p>
      <w:r>
        <w:t>Ivano Ranzanici  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