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36.2017.48 vom 22. November 2018</w:t>
      </w:r>
    </w:p>
    <w:p>
      <w:r>
        <w:t>TI Tribunale d'appello, 2018-11-22, IT</w:t>
      </w:r>
    </w:p>
    <w:p>
      <w:r>
        <w:rPr>
          <w:b/>
        </w:rPr>
        <w:t xml:space="preserve">Quelle: </w:t>
      </w:r>
      <w:r>
        <w:t>https://mcp.opencaselaw.ch/entscheid/ti_gerichte_36.2017.48</w:t>
      </w:r>
    </w:p>
    <w:p>
      <w:r>
        <w:t>FR: TI_GERICHTE 36.2017.48 du 22 novembre 2018</w:t>
      </w:r>
    </w:p>
    <w:p>
      <w:r>
        <w:t>IT: TI_GERICHTE 36.2017.48 del 22 novembre 2018</w:t>
      </w:r>
    </w:p>
    <w:p>
      <w:pPr>
        <w:pStyle w:val="Heading2"/>
      </w:pPr>
      <w:r>
        <w:t>Erwägungen</w:t>
      </w:r>
    </w:p>
    <w:p>
      <w:r>
        <w:rPr>
          <w:b/>
        </w:rPr>
        <w:t>E. 1</w:t>
      </w:r>
    </w:p>
    <w:p>
      <w:r>
        <w:t>Il datore di lavoro e il lavoratore possono in ogni tempo recedere immediatamente dal rapporto di lavoro per cause gravi; a richiesta dell'altra parte, la risoluzione immediata dev'essere motivata per scritto.</w:t>
      </w:r>
    </w:p>
    <w:p>
      <w:r>
        <w:rPr>
          <w:b/>
        </w:rPr>
        <w:t>E. 2</w:t>
      </w:r>
    </w:p>
    <w:p>
      <w:r>
        <w:t>È considerata causa grave, in particolare, ogni circostanza che non permetta per ragioni di buona fede di esigere da chi dà la disdetta che abbia a continuare nel contratto.</w:t>
      </w:r>
    </w:p>
    <w:p>
      <w:r>
        <w:rPr>
          <w:b/>
        </w:rPr>
        <w:t>E. 2.16</w:t>
      </w:r>
    </w:p>
    <w:p>
      <w:r>
        <w:t>In concreto, secondo la succitata giurisprudenza cantonale, l’assicuratore malattia avrebbe dovuto assegnare all’attrice, completamente abile al lavoro al 100% dal 21 dicembre 2016 presso un altro datore di lavoro, un termine minimo di tre mesi per cambiare posto di lavoro e durante il quale continuare a versare le indennità giornaliere nella medesima misura del 100%, come in precedenza (STF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 ). Nella sentenza 36.2013.48 del 18 dicembre 2013, il TCA ha infatti stabilito che un termine di tre mesi “ è da ritenere un lasso temporale minimo in situazioni che impongano un cambio di luogo di lavoro e datore di lavoro anche qualora i termini di disdetta del rapporto di lavoro fossero inferiori a quali applicabili in concreto ”. 2.17.   Nel caso concreto, i principi appena esposti debbono essere pienamente ripresi. AT 1 poteva effettivamente svolgere il suo lavoro ma non in un contesto che le era (o era percepito quale) ostile e che le provocava l’intensa sofferenza psichica constatata dalla curante e dal suo ginecologo e poi confermata sia dal dr. med. __________ che dalla psichiatra intervenuta per valutare il caso. Contrariamente a quanto asserito dall’attrice l’istruttoria non ha permesso di ritenere uno stato patologico correlato alla gravidanza prima del licenziamento in tronco. Alla luce di tale situazione, e ritenuta la prassi esposta in precedenza, alla signora AT 1 – per la sua incapacità lavorativa presso la __________ e la sua abilità lavorativa in altro contesto – devono essere allocate indennità. Vista la giovane età dell’attrice e il fatto che lavorasse presso la __________ da poco meno di un anno, questa Corte ritiene opportuna l’assegnazione del termine più breve di 3 mesi osservato come la convenuta abbia comunque già pagato indennità a AT 1 sino alla fine del mese di gennaio 2017. Ne segue che, all’attrice completamente inabile al lavoro di cameriera dal 21 dicembre 2016 presso il __________ di __________ ma pienamente capace della sua attività in un contesto professionale diverso, va assegnato, con effetto da quella data, un termine di tre mesi per reperire un’occupazione presso un altro datore di lavoro. Durante questo termine l’assicuratore deve versare le indennità piene (STCA 36.2013.48 del 18 dicembre 2013). Ne discende che fino al 21 marzo 2017 CV 1 è tenuta a corrispondere all’attrice le indennità giornaliere per malattia contrattualmente previste, fermo restando, però, che l’assicuratore convenuto l’ha già indennizzata fino al 31 gennaio 2017 (doc. 8). 2.18.   Con la petizione l’attrice ha chiesto il riconoscimento di interessi moratori sull’importo delle indennità pretese. Su questo aspetto, con sentenza 4A_468/2008 del 20 febbraio 2009, il TF ha rammentato: " (…)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dalla documentazione agli atti non risulta che l’interessata, prima dell’inoltro della petizione in esame, abbia chiesto all’assicuratore convenuto di versarle le indennità giornaliere di sua spettanza. È pertanto solo con la petizione che l’attrice, dopo la cessazione del versamento delle indennità al 5 gennaio 2017, ha interpellato per la prima volta l’assicuratore, mettendolo in mora. Gli interessi sono pertanto dovuti a partire dal 19 giugno 2017 e sono da calcolare giornalmente su ogni singola prestazione non soluta. 2.19.   L’attrice, parzialmente vincente in causa, ha chiesto di essere posta al beneficio dell’assistenza giudiziaria con gratuito patrocinio (doc. II). Ritenuti l’esito della lite e il diritto a ripetibili parziali (art. 95 cpv. 1 lett. b CPC e 114 lett. e CPC e contrario ), tale richiesta, per quanto attiene alla parte per la quale l’attrice è vincente in causa, è divenuta priva di oggetto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2.20.   Dagli atti emerge che l’attrice è divorziata, ha un figlio nato nel 2008 e un altro nel 2017. Da quando ha perso il lavoro e per certo fino a fine maggio 2017, ha percepito l’assegno integrativo di Fr. 563.- mensili per il figlio minore e per sé stessa l’assistenza sociale di Fr. 1'337.- al mese. Come risulta poi dal certificato per l’ammissione all’assistenza giudiziaria, quali contributi di mantenimento per il primo figlio l’attrice riceveva dall’ex marito l’importo di Fr. 800.- al mese (doc. VIIIbis/A). In queste circostanze il requisito dell’indigenza è senz’altro dato. Inoltre, l ’assicurata non possedeva le necessarie conoscenze giuridiche, per cui l’intervento di un patrocinatore risultava giustificato. La petizione non sembrava inoltre priva di fondamento. Essendo nella fattispecie soddisfatti i requisiti cumulativi (art. 117 CPC) per la concessione dell'assistenza giudiziaria a favore dell'attrice, il gratuito patrocinio va concesso, riservato l'eventuale obbligo di rimborso qualora la situazione economica dell'assicurata dovesse in futuro migliorare (art. 123 CPC). Dall’importo degli onorari e spese che saranno riconosciuti dovranno essere dedotte le ripetibili parziali ammesse con il presente giudizio.</w:t>
      </w:r>
    </w:p>
    <w:p>
      <w:r>
        <w:rPr>
          <w:b/>
        </w:rPr>
        <w:t>E. 3</w:t>
      </w:r>
    </w:p>
    <w:p>
      <w:r>
        <w:t>Il giudice può obbligare il datore di lavoro a versare al lavoratore un'indennità ch'egli stabilisce secondo il suo libero apprezzamento, tenuto conto di tutte le circostanze; l'indennità non può però superare l'equivalente di sei mesi di salario del lavoratore.”. 2.7.   La disdetta è una manifestazione unilaterale di volontà sottoposta a ricezione che produce i suoi effetti soltanto quando è pervenuta al suo destinatario ( Wyler/Heinzer , Droit du travail, 3a ed. 2014, pag. 595), si tratta di un diritto formatore, che concede a una parte contrattuale la possibilità di modificare unilateralmente la situazione giuridica dell’altra parte, senza la partecipazione di quest’ultima (DTF 138 II 311 consid. 4.2 ; DTF 135 III 441 consid. 3.3; DTF 133 III 360 consid. 8.1.1). Di principio, essa esplica i suoi effetti solamente se non risulta in contrasto con le regole della buona fede prevista dall’art. 2 CC e, in caso di una disdetta anticipata, se vi è un motivo grave suscettibile di giustificarla. Altrimenti la disdetta è inefficace e le pattuizioni contrattuali rimangono in vigore (DTF 133 III 360 consid. 8.1.2). Fanno eccezione i casi espressamente disciplinati dalla legge. Nel contratto di lavoro il legislatore ha previsto – come rilevabile dalle norme esposte – che la disdetta per motivi gravi (art. 337 CO) pone fine al rapporto contrattuale, indipendentemente dal fatto che essa fosse giustificata da motivi gravi oppure no, e il lavoratore licenziato può postulare i diritti previsti dagli art. 337b rispettivamente 337c CO (DTF 133 III 360 consid. 8.1.3). La disdetta produce degli effetti ex nunc immediati dal momento della sua ricezione da parte del suo destinatario, senza tenere conto del fatto che la risoluzione contrattuale sia giustificata o no o che il lavoratore si trovi o no in uno dei periodi di protezione contro il licenziamento in tempo inopportuno di cui all’art. 336c cpv. 1 CO ( Wyler/Heinzer, op. cit., pag. 596). Tuttavia, come osservano questi autori a pag. 594 e seg., potendo una risoluzione con effetto immediato per cause gravi essere notificata in qualsiasi momento, anche durante di protezione contro le disdette, in una tale ipotesi di protezione (quale la malattia, il servizio militare, la gravidanza, ecc.), i motivi gravi devono essere apprezzati con rigore, poiché l’art 337 CO non deve essere utilizzato dal datore di lavoro per aggirare la severità delle regole di protezione poste in materia di licenziamento ordinario e la protezione giuridica riconosciuta al lavoratore impedito senza colpa a fornire la sua prestazione lavorativa. Le conseguenze di una risoluzione giustificata sono, come indicato, regolate dall’art. 337b CO; in caso di risoluzione ingiustificata, le conseguenze sono rette dall’art. 337c CO. L’art. 337c CO richiede due condizioni di applicazione: -  una dichiarazione di volontà del datore di lavoro soggetta a ricezione da parte del lavoratore, per la quale egli dichiara mettere fine al contratto di lavoro con effetto immediato; - l’assenza di cause gravi, ossia la disdetta deve essere sprovvista di motivi gravi; poco importa a questo proposito che il lavoratore abbia o no commesso un errore. L’effetto del licenziamento ingiustificato è la fine, come detto, del contratto. La conseguenza, in caso di assenza di cause gravi giustificanti l’immediata interruzione del rapporto di lavoro, è la nascita del diritto del lavoratore di ottenere un risarcimento corrispondente a quanto il lavoratore avrebbe guadagnato se il rapporto di lavoro fosse durato sino alla scadenza del termine di disdetta (o sino a decorrenza della durata del contratto se stipulato per tempo determinato), e di vedersi allocate un’indennità ex art. 337c cpv. 3 CO. Va sottolineato che l’indennizzo concesso sulla base dell’art. 337c cpv. 3 CO non fa parte del salario determinante (DTF 123 V 5 consid. 5 pag. 11). 2.8.   Nel caso in esame, la lettera di disdetta del contratto di lavoro che __________ ha inviato per raccomandata il 5 gennaio 2017 (doc. D) all’attrice ha il seguente tenore: " con la presente mandiamo disdetta di lavoro dall’esercizio pubblico “__________” e dalla nostra azienda con effetto immediato. In data 27.12.2016 ha ricevuto una lettera da parte della nostra assicurazione malattia costatando che la sua inabilità lavorativa non è giustificata. Dal 27.12.2016 sino ad oggi, lei non si è presentata al posto di lavoro. Riteniamo che lei abbia abbandonato il suo posto di lavoro senza giustificazione. Siamo spiacenti di quest’avvenimento.”. Il datore di lavoro fa riferimento allo scritto indirizzato all’attrice con cui il 27 dicembre 2016 (doc. C) CV 1 le ha comunicato che: " Dalla documentazione medica in nostro possesso, l’inabilità lavorativa non è giustificata. In considerazione di quanto sopra esposto, per questo caso d’inabilità non saranno corrisposte prestazioni.”. L’assicuratore malattia ha infatti affidato alla psichiatra dr.ssa med. __________ la valutazione delle condizioni di salute dell’interessata dal profilo psichico, esame che ha avuto luogo il 21 dicembre 2016. Nel rapporto medico del 23 dicembre 2016 (doc. 5) allestito dalla psichiatra e psicoterapeuta, è stata posta la diagnosi di sindrome ansiosa non specificata (F41.9) reattiva a problemi legati all’occupazione (ICD.10; Z56). La consulente ha pertanto concluso che dal lato medico psichiatrico l’interessata era da considerarsi abile al 100% in qualunque professione, ma ha indicato come “controindicato un rientro presso l’attuale datore di lavoro”. In sostanza l’incaricata ha ritenuto una sindrome ansiosa che non compromette generalmente la capacità lavorativa ma ritiene controindicato, e quindi non attuabile, un rientro al posto di lavoro presso la __________. Dal profilo ginecologico, il dr. med. __________, FMH in ginecologia e ostetricia, ha certificato dei periodi di inabilità lavorativa per la sua paziente (doc. XXX), che in parte erano complementari e in parte si sovrapponevano a quelli attestati dalla dr.ssa med. __________, FMH medicina interna, curante dell’attrice, che l’aveva ritenuta inabile al lavoro al 100% per malattia dal 15 dicembre 2016 al 15 gennaio 2017 (doc. B) e dal 16 gennaio al 15 febbraio 2017 (doc. C). A questa conclusione si è pure allineato il dr. med. __________, FMH medicina interna ed ematologia, che ha visitato l’attrice il 6 marzo 2017 e l’ha ritenuta impossibilitata a continuare l’attività di cameriera per tutta la durata della gravidanza. Di diverso parere il dr. med. __________, FMH ginecologia e ostetricia, che ha visitato l’assicurata il 18 gennaio 2017 a richiesta dell’assicuratore malattia e che non ha riscontrato alcun impedimento di carattere ginecologico ad esercitare la sua attività lavorativa ma, semmai, unicamente di tipo psico-sociale. 2.9.   Per l’art. 6.2 lett. a CGA, la copertura assicurativa dell’attrice è dunque terminata alla fine del rapporto di lavoro presso __________, ovvero con la ricezione della raccomandata con ricevuta di ritorno essa è uscita dalla cerchia degli assicurati. Tuttavia, la copertura assicurativa di cui l’interessata beneficiava tramite il suo datore di lavoro dispone all’art. 8.2.3 CGA che per assicurati che al momento della fine del loro rapporto di lavoro sono completamente o parzialmente inabili al lavoro, il diritto alle prestazioni sussiste fino alla conclusione del caso di malattia che giustifica la prestazione supplementare, tuttavia non oltre la scadenza della durata di prestazioni convenuta. Questo significa che occorre stabilire se, quando le è pervenuta la lettera di licenziamento immediato, parte attrice fosse inabile al lavoro. In caso di risposta affermativa, l’assicuratore malattia è tenuto a versare all’assicurata le indennità giornaliere per malattia contrattualmente fissate e secondo quanto pattuito. Se invece AT 1 non fosse stata incapace al lavoro nel momento determinante, dal giorno della ricezione della disdetta immediata parte convenuta sarà liberata dai suoi obblighi contrattuali, segnatamente di versare indennità giornaliere. 2.10.   L’attrice è rimasta incinta successivamente all’ultimo ciclo del 21 settembre 2016 con termine previsto per la nascita fissato al 28 giugno 2017 (doc. XXX). Essa si è recata, il 6 novembre 2016 (doc. XXX/3), al Pronto Soccorso dell’Ospedale __________ di __________ a causa di perdite ematiche e la diagnosi è stata di minaccia di aborto. Il dr. med. __________, FMH ginecologia e ostetricia, che aveva accertato la gravidanza il 2 novembre precedente, il 15 novembre 2016 ha rivisto l’interessata e l’ha seguita per l’intero periodo di gestazione fino alla nascita del bambino avvenuta __________ giugno 2017. Nel suo rapporto del 27 settembre 2017 (doc. XXX) il ginecologo curante, prodotta la cartella clinica della paziente, ha riassunto gli esiti delle visite specialistiche effettuate, e ha indicato di avere anch’egli riscontrato il 15 novembre 2016 una situazione ecografica simile a quella accertata al Pronto Soccorso (tre camere gestazionali anecogene con orletto iperecogeno in utero di cui la maggiore di 9.2mm con apparente visualizzazione di un sacco vitellino), tuttavia con la presenza di un embrione di 10.9mm in una delle camere gestazionali. Confrontato quindi anche il dr. med. __________ con una tripla camera gestazionale e una recente minaccia di aborto, conscio che vi sarebbe stato in seguito un riassorbimento delle due altre camere con relativa probabilità di distacco, ha prescritto alla paziente una settimana di riposo dal 17 al 23 novembre 2016 (doc. XXX/14A). In presenza anche di nausee importanti, che la rendevano inabile al lavoro, all’assicurata è stata prescritta una terapia anti emetica. Alla successiva visita ginecologica del 29 novembre 2016 l’attrice ha segnalato di avere ancora persistenti nausee con inappetenza, astenia e vomito. Lo stato di vomito e la nausea persistente costituiscono uno stato di emesis gravidarum e in questi casi, ha indicato il ginecologo curante interpellato dal TCA, le gestanti avvertono in maniera più importante gli odori come cibi, fumo, ecc. e normalmente sono allontanate dalle cucine e dai posti in cui gli odori sono molto forti, lasciandole a casa in assenza di stimoli particolari con terapie antiemetiche. Il curante ha quindi ritenuto che tale stato mal si conciliasse con l’attività svolta dall’attrice nel campo della ristorazione, perciò ne ha certificato una nuova inabilità lavorativa per il periodo corrente dal 30 novembre al 14 dicembre 2016 (doc. XXX/14B). In quell’occasione, lo specialista aveva altresì osservato che la paziente era molto provata psichicamente a causa della situazione che stava subendo sul posto di lavoro. Nel suo rapporto il ginecologo curante ha precisato che situazioni di continuo stress psichico favoriscono l’insorgere di sintomatologie collaterali quali tensioni muscolari, mal di schiena, gastralgie, addominalgie, cefalee, alimentazione inadeguata, capogiri, ecc., che potrebbero avere un’influenza sfavorevole sul proseguimento della gravidanza. Al controllo del 14 dicembre 2016 è emerso che l’assicurata era seguita da uno psicologo che aveva diagnosticato un disturbo ansio-depressivo che comportava un’inabilità lavorativa totale, perciò il dottor __________ non ha prescritto ulteriori incapacità lavorative. Alla successiva visita del 28 dicembre 2016 l’interessata ha esposto al ginecologo le sue preoccupazioni lavorative ed economiche, come pure che, per conto dell’assicuratore malattia, era stata valutata dal lato psichico dalla dr.ssa med. __________, che l’aveva ritenuta totalmente abile al lavoro. Per contro, la sua dottoressa curante, dr.ssa med. __________, FMH medicina interna, aveva certificato un’incapacità lavorativa del 100%. Non ritenendo questi avvenimenti di pertinenza puramente ginecologica, il dr. med. __________ non ha aggiunto ulteriori incapacità lavorative. L’11 gennaio 2017 l’assicurata si è recata dal suo ginecologo annunciandogli di essere stata licenziata e avvertendolo di sentire delle tensioni al basso addome. L’emoglobina e l’ematocrito erano in diminuzione, perciò lo specialista ha effettuato degli esami del sangue supplementari per capire se la spossatezza risentita dall’assicurata avesse anche delle origini somatiche e se l’anemia che si stava manifestando non ne fosse una componente. Essendo già stata certificata un’inabilità lavorativa da parte della dr.ssa __________, il ginecologo non ne ha aggiunte di ulteriori. A questo proposito, il dr. med. __________ ha precisato che lo stato ostetrico era stabile, ma lo stato generale di salute della paziente lo impensieriva e quindi se la curante non avesse già attestato un’incapacità lavorativa vi avrebbe provveduto lui stesso, visto che è noto che un’anemia gravidica accentua notevolmente il senso di stanchezza e debolezza (astenia) già presente in gravidanza e che può portare intorpidimento di mani e piedi e lieve dispnea durante lo sforzo con un battito cardiaco rapido, cefalee e difficoltà di concentrazione. Sul piano fetale, poi, può portare a una diminuzione degli scambi feto placentari. Lo stesso ginecologo ha affermato, nel rapporto inviato al TCA, che era difficile stabilire se l’anemia presentata dall’attrice probabilmente in relazione allo stato gravidico fosse da catalogare sotto malattia o come gravidanza, in quanto le due sono interconnesse. Durante la visita del 6 febbraio 2017 il dottor __________ ha rilevato un ulteriore abbassamento dell’emoglobina e anamnesticamente un aumento della spossatezza, un moderato pallore e i classici segni clinici dell’anemia, perciò ha inviato l’interessata dal dr. med. __________, il quale il 9 marzo 2017 (doc. XXX/11) ha posto la diagnosi di anemia normocitaria, normocromica, iporigenerativa, di origine multifattoriale legata alla gravidanza, a uno stato ferriprivo e un deficit di B12. Acido folico normale; seconda gravidanza alla 24esima settimana di gestazione, attualmente con molte contrazioni. Esperite le analisi del sangue, l’ematologo ha precisato che l’anemia era plurifattoriale. Stante la minaccia di parto prematuro e il periodo di riposo prescritto dal ginecologo, era opportuno ricontrollare l’evoluzione sotto la somministrazione settimanale di un preparato di vitamina B12 associato all’aumento della posologia del ferro a due volte al giorno. Il 6 marzo 2017 il dr. med. __________ ha notato un’attività contrattile uterina e un modico ritardo di crescita del neonato che ha giustificato un’inabilità lavorativa dal 6 marzo al 6 aprile (doc. XXX/14C) e poi ancora dal 7 aprile al 3 maggio 2017 (XXX/14D). Il 3 maggio 2017 il ginecologo ha constatato un’importante riduzione del liquido amniotico e un ritardo di crescita intrauterina, attestando un’inabilità lavorativa del 100% dal 4 al 31 maggio 2017 (doc. XXX/14E). La situazione si era fatta nel frattempo progressivamente più critica, tanto che l’interessata è stata ricoverata in tre occasioni (doc. XXX/13: il 16, il 22 e il 29 maggio 2017) in quanto era in stato di minaccia di parto prematuro su oligoamnios e moderato ritardo di crescita, ciò che giustificava un’incapacità lavorativa totale dal 1° al 10 giugno 2017 (doc. XXX/14F), finché il __________ giugno 2017 il ginecologo è stato costretto ad indurre il parto al limite della maturità e l’indomani l’attrice ha partorito. Da parte sua, il dr. med. __________, ginecologia e ostetricia FMH, ha visitato l’assicurata il 18 gennaio 2017 (doc. XXXV/2) su invito di CV 1 e ha constatato parametri ecografici fetali corrispondenti all’età. Egli ha indicato che il 30 gennaio 2017 sarebbe stata effettuata una morfologia fetale e che di per sé la gravidanza aveva un’evoluzione favorevole, anche se restava il problema riscontrato a livello psichiatrico dalla dr.ssa __________ relativo al posto di lavoro e che quindi, a suo dire, il problema presente a quel momento sembrava piuttosto “psicosociale”. Pertanto, stante la buona volontà dell’assicurata di lavorare, ma visto il deteriorarsi dei rapporti con il datore di lavoro, anche per il ginecologo era controindicato riprendere l’attività presso quel posto di lavoro. Nei suoi successivi referti del 21 agosto 2017 (doc. XXXV/1) e dell’8 novembre 2017 (doc. XXXV) il dr. med. __________ ha affermato che l’evoluzione della crescita fetale del bambino era nella norma, mentre il problema dell’inabilità lavorativa dell’attrice era di tipo psicosociale. Per quanto concerne l’aspetto psichiatrico, in presenza della diagnosi di disturbo depressivo importante suggerita il 7 dicembre 2016 (doc. 4) dallo psicologo __________ che seguiva l’attrice, l’assicuratore malattia ha incaricato la dr.ssa med. __________, FMH psichiatria e psicoterapia, di valutare la capacità lavorativa dell’interessata. Esposta l’anamnesi attuale, familiare, fisiologica, scolastica, lavorativa e sociale, somatica, come pure i disturbi soggettivi attuali e gli esiti dell’esame clinico, la specialista ha diagnosticato una sindrome ansiosa non specificata (F41.9) reattiva a problemi legati all’occupazione (ICD-10; Z56). Nella sua valutazione, la psichiatra ha osservato che in seguito allo sviluppo di incomprensioni e, a detta dell’assicurata, all’assunzione di un atteggiamento squalificante e di umiliazione nei suoi confronti da parte del datore di lavoro dopo la comunicazione di essere incinta, l’attrice ha sviluppato una sintomatologia ansiosa con crisi disforiche. La psichiatra ha rilevato che l’attuale incapacità lavorativa era iniziata per motivi ginecologici e che a quel momento l’assicurata era seguita da uno psicologo che ipotizzava il sussistere di un disturbo ansio-depressivo importante valutazione smentita dalla diagnosi della specialista, siccome non era rilevabile alcun elemento depressivo nell’anamnesi raccolta e la tonalità dell’umore all’esame oggettivo era normale. Non riscontrando elementi anomali, la consulente ha concluso che “ Dal lato medico psichiatrico è pertanto da considerarsi abile al 100% in qualunque professione. Dal lato medico psichiatrico non è giustificata alcuna capacità lavorativa. Il riverbero dei disturbi ginecologici presentati esulano dalla mia competenza per la valutazione sulla sua capacità lavorativa. Sicuramente controindicato un rientro presso l’attuale datore di lavoro vista l’assenza di stima e di fiducia nei confronti del medesimo, che a sua detta le ha mancato di rispetto. L’assicurata non vuole licenziarsi (…) ”. 2.11.   Per quanto concerne il valore probante delle perizie di parte esperite in controversie derivanti da assicurazioni complementari all’assicurazione sociale contro le malattie (portate anche davanti ai Tribunali cantonali delle assicurazioni), il Tribunale federale vi ha fatto chiarezza nella DTF 141 III 433, stabilendo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Nel caso evaso dall’Alta Corte nel settembre 2015,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a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Questo parere dottrinale è fondato sulla volontà del legislatore che ha rifiutato di considerare in maniera generale che una perizia di parte costituisca un mezzo di prova in virtù dell’art. 168 cpv. 1 CPC e non soltanto una perizia giusta l’art. 168 cpv. 1 lett. d CPC (cfr. consid. 2.5.3).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non pubblicato). Va ancora evidenziato che con STF 4A_318/2016 del 3 agosto 2016 il Tribunale federale, al considerando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 psychiatre qui le traite, lequel a nié une valeur probante suffisante au rapport de l'expert privé B., faute d'objectivité et de neutralité de ce dernier. Si le Dr A. relève des discordances entre le diagnostic posé par le Dr B.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 avait emporté sa conviction. Le moyen est infondé. ”). 2.12.   Non va poi dimenticato che affinché un rapporto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2.13.   Nel caso di specie questo Tribunale , dopo attento esame della documentazione medica raccolta, per i motivi che seguono deve fare proprie le conclusioni tratte dalla dr.ssa med. __________, peraltro sostanzialmente confermate anche dai dr. med. __________ e __________ oltre che dalla dr.ssa med. __________, scartando l’ipotesi posta dallo psicologo curante. Questi, infatti, non è un medico e non è specialista in psichiatria e psicoterapia, ed ha semplicemente ipotizzato (doc. 4) uno stato depressivo importante senza argomentare minimamente le sue indicazioni. In altri termini, va ritenuto che l’attrice era abile al 100% dal profilo psichico in qualunque professione, ma totalmente inabile per continuare l’attività presso l’allora datore di lavoro. Infatti, secondo la psichiatra che ha valutato lo stato di salute per conto dell’assicuratore malattia, a AT 1 era “ Sicuramente controindicato un rientro presso l’attuale datore di lavoro vista l’assenza di stima e di fiducia nei confronti del medesimo, che a sua detta le ha mancato di rispetto. ” (doc. 5). Anche il dottor __________, che ha seguito l’interessata dall’inizio alla fine della gravidanza, ha più volte fatto presente il precario stato psichico dell’attrice, segnalando per esempio che alla visita del 29 novembre 2016 “ appare molto provata psichicamente, agitata, ai bordi delle lacrime, e riferisce di uno stato di “mobbing” sul posto di lavoro con una relazione apertamente conflittuale con il datore di lavoro. ” (doc. XXX pag. 2), tanto che, anche per questo motivo, oltre che per l’ emesis gravidarum , il ginecologo ha certificato una incapacità lavorativa dal 30 novembre al 14 dicembre 2016. Il ginecologo curante ha evidenziato nell’assicurata “situazioni di continuo stress psichico (che) favoriscono l’insorgere di una serie di sintomatologie collaterali e potrebbero inoltre avere un’influenza sfavorevole sul proseguo della gravidanza”. Egli ha incontrato ancora il 28 dicembre 2016 la paziente trovandola “ molto tesa, piange, (…) descrive la sua disperazione nelle relazioni con il datore di lavoro (comunicazione via SMS o telefoniche) ” (doc. XXX pag. 3) e l’ha informato che la dr.ssa med. __________ aveva accertato una controindicazione a rientrare a lavorare presso il suo datore di lavoro. Ricevuto il licenziamento da __________, quando l’attrice si è presentata al controllo dell’11 gennaio 2017 il ginecologo ha osservato che “ Lo stato emotivo è sicuramente molto fragile, avverte delle tensioni al basso addome, l’emoglobina e l’ematocrito sono in discesa. ” (doc. XXX pag. 3). Anche il dr. med. __________, collega del dr. med. __________, rispondendo ai quesiti postigli dal Tribunale ha più volte affermato che parte attrice presentava piuttosto un problema psicosociale anziché di tipo ostetrico-ginecologico (docc. XXXV, XXXV/1 e XXXV/2). Riportate le motivazioni conclusive della dr.ssa __________, nel suo referto del 18 gennaio 2017 (doc. XXXV/2) il ginecologo attivo presso l’Ospedale __________ di __________, che ha visitato l’assicurata su mandato dell’assicuratore convenuto, ha evidenziato che “ In conclusione il problema sembra attualmente piuttosto “psicosociale”. La paziente in sé sembra avere buona volontà di lavorare ma il suo datore di lavoro non desidera che lei riprenda il lavoro, c’è stato anche un dispetto nel consigliare alla paziente di fare un aborto e credo che questa via di riinserire la paziente al lavoro è controindicata. Sarebbe il caso di trovare una soluzione soddisfacente per la signora AT 1 e per la società nel senso che lei potrebbe ritrovare un lavoro che non usufruisce delle casse malati e della cassa di disoccupazione. ”. Pertanto, anche per le constatazioni del ginecologo interpellato  dalla convenuta (pur non essendo specialista in materia) non era   auspicabile per l’attrice la continuazione della sua attività in un contesto inappropriato. Sia la psichiatra incaricata della valutazione dell’assicurata, sia i ginecologi che l’hanno incontrata nel periodo qui di rilievo, hanno indicato come necessario che l’attrice cambiasse datore e luogo di lavoro, giacché, in sostanza, la sua capacità lavorativa come cameriera presso il __________ era nulla dal profilo psichico, mentre in un altro luogo di lavoro (come ha precisato la psichiatra), sempre come cameriera, era del 100%. Va infine osservato che la curante dr.ssa med. __________, FMH medicina interna, che non è specialista in psichiatria, ha certificato un’incapacità lavorativa del 100% dal 15 dicembre 2016 al 15 gennaio 2017, dal 16 gennaio al 15 febbraio 2017 (doc. M) e dal 16 febbraio al 3 marzo 2017 (doc. N), sempre genericamente per malattia senza specifica indicazione e indicazione più precisa. Nel suo più dettagliato rapporto del 30 gennaio 2017 (doc. H), la curante ha certificato “ una persistente inabilità lavorativa nella misura del 100% presso l’attuale datore di lavoro , __________ ad __________, dove la signora lavorava come cameriera. ”. In particolare, l’internista ha individuato che alla base dell’inabilità lavorativa della sua paziente v’era un: " - Esaurimento psicofisico causato dalle condizioni creatisi in contesto di ambiente lavorativo sfavorevole. -   In particolare la paziente, già limitata dalle condizioni e conseguenze della gravidanza in corso, riferisce di aver subito offese e pressioni da parte del datore di lavoro per il fatto di essere in gravidanza. Avrebbe per questo dovuto sottoporsi a cure psicologiche riferite al momento sospese, a detta della paziente per motivi economici. Per proteggere la salute della paziente e la gravidanza in atto, attualmente non vi sono le condizioni per una ripresa dell’attività nell’attuale posto di lavoro. La situazione sarà da rivalutare secondo evoluzione, dopo il termine della gravidanza.”. 2.14.   Alla luce delle considerazioni esposte, è indubbio che, tanto per i medici curanti dell’attrice quanto per gli specialisti nominati dall’assicuratore malattia, AT 1 non poteva più tornare a lavorare al __________ di __________, in quanto l’ambiente di lavoro le era diventato ostile, le umiliazioni, l’atteggiamento squalificante e le offese ricevuti da parte del datore di lavoro avevano portato l’assicurata a sviluppare una sintomatologia ansiosa con crisi disforiche. La stessa psichiatra interpellata dall’assicuratore convenuto ha diagnosticato, il 21 dicembre 2016, una sindrome ansiosa non specificata reattiva a problemi legati all’occupazione, tanto che ha ritenuto “ Sicuramente controindicato un rientro presso l’attuale datore di lavoro vista l’assenza di stima e di fiducia nei confronti del medesimo, che a sua detta le ha mancato di rispetto. ” (doc. 5). Ne discende che l’attrice era abile al lavoro in ragione del 100% come cameriera, ma non presso il suo abituale posto di lavoro. La continuazione dell’attività presso il datore di lavoro (controindicata) ne avrebbe certamente aggravato le condizioni di salute. Va quindi esaminato se la situazione esposta, ossia di una inabilità lavorativa sussistente presso il datore di lavoro (siccome situazione patogena) e di capacità lavorativa presso altri datori  di lavoro, imponga all’assicuratore il versamento di indennità. 2.15.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 In concreto, l’art. 8.1.4 CGA prevede il medesimo concetto. Infatti, in caso d’incapacità lavorativa che dura più di 30 giorni, possono essere prese in considerazione anche le mansioni accettabili di un’altra professione o campo di attività. Infatti, l’assicurato che nella sua professione abituale rimarrà prevedibilmente totalmente o parzialmente inabile al lavoro, è obbligato a sfruttare la sua capacità di guadagno eventualmente rimastagli (art. 9.2 CGA).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in ossequio all'obbligo di ridurre il danno, l'assicurato è tenuto a cambiare professione (DTF 114 V 283). Per quanto concerne la determinazione del termine che può essere assegnato all’assicurato per procedere al cambiamento di professione, nell’ambito delle assicurazioni sociali l’allora Tribunale delle assicurazioni (dal 1° gennaio 2007: Tribunale federale) ha più volte ritenuto adeguati periodi d'adattamento varianti dai 3 ai 5 mesi dall'intimazione dell'assicuratore per la ricerca di un nuovo impiego (STFA K 64/05 del 29 giugno 2006, consid. 4.1; DTF 114 V 289 consid. 5b; DTF 111 V 239 consid. 2a;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 Nel medesimo senso anche la DTF 133 III 527, consid. 3.2.1. Il periodo di adattamento nel singolo caso può, entro tali limiti (cfr. tuttavia la sentenza K 126/97 del 7 agosto 1998,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Con una sentenza di principio 36.2013.48 del 18 dicembre 2013 (cfr. anche le STCA 36.15.49 del 22 settembre 2016 e 36.2013.6 del 18 febbraio 2014), il TCA ha giudicato un caso simile a quello in esame. Si trattava infatti di stabilire il diritto ad indennità giornaliere di un’assicurata che, a causa di una patologia psichica, non poteva più svolgere la propria attività presso il datore di lavoro, ma che in un altro contesto lavorativo sarebbe stata pienamente abile nella sua professione abituale. Il TCA ha considerato: "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 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 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 Nell'evenienza concreta, il contratto di lavoro agli atti è datato 1° gennaio 2006 (doc. E), ma l'attrice è dipendente della Y sin dal 1° agosto 2001. Ritenuto, poi, che il contratto attualmente in vigore non prevede norme 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 Questo termine è da ritenere un lasso temporale minimo in situazioni che impongano un cambio di luogo di lavoro e datore di lavoro anche qualora i termini di disdetta del rapporto di lavoro fossero inferiori a quali applicabili in concreto.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