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36.2016.4 vom 24. März 2016</w:t>
      </w:r>
    </w:p>
    <w:p>
      <w:r>
        <w:t>TI Tribunale d'appello, 2016-03-24, IT</w:t>
      </w:r>
    </w:p>
    <w:p>
      <w:r>
        <w:rPr>
          <w:b/>
        </w:rPr>
        <w:t xml:space="preserve">Quelle: </w:t>
      </w:r>
      <w:r>
        <w:t>https://mcp.opencaselaw.ch/entscheid/ti_gerichte_36.2016.4</w:t>
      </w:r>
    </w:p>
    <w:p>
      <w:r>
        <w:t>FR: TI_GERICHTE 36.2016.4 du 24 mars 2016</w:t>
      </w:r>
    </w:p>
    <w:p>
      <w:r>
        <w:t>IT: TI_GERICHTE 36.2016.4 del 24 marzo 2016</w:t>
      </w:r>
    </w:p>
    <w:p>
      <w:pPr>
        <w:pStyle w:val="Heading2"/>
      </w:pPr>
      <w:r>
        <w:t>Erwägungen</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considerazione di redditi cumulati in contrasto con senso e scopo dell’art. 65 cpv. 1 LAMal. 2.23.   In Ticino, i concubini costituiscono un'unità di riferimento se la convivenza è ritenuta stabile. La definizione di convivenza stabile di partners è data dalla legislazione cantonale in materia di armonizzazione e coordinamento delle prestazioni sociali, la legge del 5 giugno 2000 (Laps) è generica su questo 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nella STCA 36.2014.78 del 2 febbraio 2015, consid. 2.20, rispettivamente nella STCA 36.2015. 29 pure nel considerando 2.20, e sono assolutamente attuali per cui vanno ulteriormente ribaditi. I concetti della Laps, e la giurisprudenza cantonale sviluppata in materia, vanno applicati anche in ambito di riduzione die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 Condividere la propria esistenza, gli affetti, in una relazione intensa rapportabile a quella coniugale, condividendo gli impegni e suddividendo i compiti che ne derivano, impone, a livello di RIPAM, come per l’applicazione della Laps, di considerare l’unità di riferimento composta dai conviventi stabili. In concreto il ricorrente e la signora __________ non negano di condividere la loro esistenza da anni (quasi 20), dagli atti stessi emerge un reciproco aiuto tra i due che si sostengono e si aiutano. La signora __________ manifestamente (per quanto appare dalla documentazione fiscale acquisita agli atti) aiuta economicamente il ricorrente siccome, con un reddito lordo annuo dichiarato variante tra i CHF 6'500 ed i CHF 8'000 (cui l’UT non ha aderito, maggiorandoli come descritto nelle considerazioni di fatto) non si conseguono mezzi minimi per il sostentamento. In sostanza l’attività lucrativa esercitata dall’assicurato qui ricorrente non gli permette di conseguire il minimo vitale e non consentirebbe di avere una casa in cui vivere. Va quindi esaminato se questa convivenza, duratura costante e quindi radicata, adempie i requisiti dell’art. 26 cpv. 4 LCAMal e dell’art. 10a RLCAMal alla luce del fatto che la condizione legale della convivenza è conforme alla giurisprudenza federale. 2.24.   Nel caso in esame il ricorrente e la signora __________ convivono dal 1997, come accertato dall’amministrazione in maniera incontestata e come rilevato dai supporti informatici dell’amministrazione cantonale. La signora __________ consegue reddito da pensioni, come emerge dagli atti fiscali acquisiti, mentre il signor RI 1 è indipendente e consegue redditi ridotti. Il reddito della signora __________ è costituito da pensioni (oltre CHF 60'000 annui) e dal reddito locativo (CHF 25'100) per complessivi CHF 86'415 (nel 2012), nel 2011 il reddito lordo assommava a CHF 86'478, l’anno prima a CHF 85'981 e nel 2009 era di CHF 85'965 (doc VI). Da questi elementi discende una solidarietà ed un aiuto tra i conviventi, la signora __________ provvedendo economicamente al mantenimento del convivente cui mette a disposizione la casa. In corso d’udienza il ricorrente ha precisato che la sua malattia non gli consente di svolgere un’attività intensa a tempo pieno. Ciò comporta redditi ridotti che sono implementati dagli aiuti materiali della convivente. Gli elementi raccolti agli atti, la modalità di vita comune del ricorrente e della signora __________ ed il legame che li lega rendono comprovata l’esistenza di una convivenza (d’altronde mai contestata) assolutamente rapportabile a quella coniugale, che impone all’amministrazione il cumulo dei redditi per la determinazione del diritto alla RIPAM siccome RI 1 e __________ formano una unità di riferimento ai sensi dell’art. 26 cpv. 4 LCAMal così come precisato dall’art. 10a RLCAMal. In particolare, come ritiene la lettera b) della norma per cui la convivenza, in casu, procura gli stessi vantaggi di un matrimonio. 2.25   Nelle STCA 36.2015.80, 36.2015.29 e 36.2014.78, citate in precedenza, questo Tribunale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casi citati era sostenuta la tesi secondo cui i redditi, in ottica RIPAM, sono cumulati mentre in ottica fiscale ciò non avviene, ma non vengono neppure ritenute specifiche deduzioni per determinare l'imponibile e non è applicata l'aliquota per coniugi. Come deciso nella STCA 36.2014.78 del 2 febbraio 2015 consid. 2.21 questa obiezione non può essere recepita (argomento ripreso nella successiva 36.2015.29 consid. 2.24.), il Tribunale cantonale delle assicurazioni ha osservato: " …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(di suo) figlio, vanno ritenuti i redditi conseguiti dalla coppia. In altri termini i due conviventi debbono essere considerati appartenenti ad un’unica UR.” 2.26.   Alla luce di quanto precede occorre procedere ora alla verifica del calcolo della RIPAM operato dalla Cassa. Per definire il diritto alla RIPAM del ricorrente e della convivente, che formano come indicato una unità di riferimento, bisogna fissare il reddito determinante in maniera semplificata, come precisato nelle considerazioni precedenti, partendo dai dati contenuti nelle decisioni fiscali del ricorrente stesso, cui va aggiunto quello conseguito dalla convivente, la quota di sostanza computabile e vanno poi dedotte le spese riconosciute. Il ricorrente, correttamente, non ha contestato i calcoli eseguiti dalla Cassa cantonale di compensazione AVS AI IPG che si rivelano corretti. Va qui osservato che gli importi del fabbisogno determinati dall’art. 10 Laps sono stati aggiornati come imposto dall’art. 10 cpv. 3 Laps. Nella STCA 36.2015.29 consid. 2.25 sono specificate le modalità di calcolo e di determinazione dei valori aggiornati, a tale giudizio può qui essere fatto riferimento, e meglio: " Con riferimento a tale norma va ricordato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                                  l’1,7543%.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per il sussidio del 2015 , al 2013 per il sussidio del 2014 rispettivamente al 2012  per il sussidio del 2013 . L’importo considerato dall’amministrazione per l’UR composta dai ricorrenti,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“deroga all’art. 10, per gli anni 2013 e 2014…  i limiti previsti dalla legge per gli anni 2011 e 2012”. La norma in questione è stata approvata dal Parlamento mediante legge del 20 dicembre 2012 in vigore dal 15 febbraio 2013 (BU 2013 p. 94). Nel caso in esame dunque la Cassa cantonale di compensazione AVS AI IPG ha cifrato correttamente il fabbisogno dell’UR in causa, composta dal signor RI 1 e dalla signora __________, in CHF 16'540.-- (titolare del diritto) + CHF 8'270.-- (prima persona supplementare). Questo importo è stato aggiornato secondo le Ordinanze 09 ed 11 in maniera corretta.</w:t>
      </w:r>
    </w:p>
    <w:p>
      <w:r>
        <w:rPr>
          <w:b/>
        </w:rPr>
        <w:t>E. 2.27</w:t>
      </w:r>
    </w:p>
    <w:p>
      <w:r>
        <w:t>Qui di seguito sono verificati i calcoli svolti dall’amministrazione per la nuova determinazione del diritto alla RIPAM da parte dell’UR per tutti i 4 anni di sussidio in discussione. 2.27.1.   Per quanto attiene alla RIPAM 2012 la Cassa ha considerato i premi medi dei componenti l'UR, di CHF 9'700.--. I redditi conseguiti nel periodo di riferimento assommavano a CHF 85'965.-- per la signora __________ e CHF 11'800.-- per il signor RI 1 per complessivi CHF 97'765.--, cui sommare la quota parte della sostanza (CHF 19'739.--) e da cui dedurre gli interessi passivi complessivamente CHF 2'718.-- ed i contributi sociali ritenuti per CHF 805.-- nonché l’importo dei premi medi di riferimento per CHF 9'700.--. Il RD assomma a CHF 104'281.--. Il calcolo è quindi il seguente: {PMR - [(RD – limite RD per conseguimento RIPAM massima) * quota art. 36 v.LCAMal/100]} * Quota finanziamento e quindi: {9'700 – [(104’281 – 13'026) x 21/100] x 73,5% = -6'955,70 La Cassa ha quindi rifiutato correttamente il diritto alla RIPAM 2012 siccome il nuovo importo è dato da un valore negativo. 2.27.2.   Per l’anno 2013 i redditi lordi complessivi dei conviventi assommavano a CHF 104'637.--, la quota di sostanza CHF 18'800.-- già compresa nel valore e già al netto delle spese massime deducibili (CHF 2'588.-- per interessi passivi, CHF 820.-- per contributi sociali e CHF 9'816.-- per i PMR. Il calcolo è quindi il seguente (secondo la formula già presentata nel capitolo precedente): {PMR – [(RD – Limite RD per sussidio massimo/2) x quota % di partecipazione]} x coefficiente cantonale di finanziamento Ossia: {9'816 – [(104’637 – 26’052/2) x 21%} x 70% = - 6'595,60 Il calcolo svolto dall’amministrazione è quindi corretto, il valore negativo non consente di riconoscere all’UR nessun aiuto sociale. 2.27.3.   Per l’anno 2014 la formula di calcolo è quella esposta nelle considerazioni del punto precedente. Il RD assomma a CHF 104'360.--, i PMR sono stati determinati in CHF 9'930.--. Il calcolo da un risultato negativo che non consente il riconoscimento di una RIPAM: {9'930 – [(104’360 – 26’052/2) x 21%} x 70% = - 6'475,10 2.27.4.   Per il 2015 invece la formula applicabile al calcolo per determinare il diritto alla riduzione del premio è differente, per volontà del legislatore. Il reddito della signora __________ è di CHF 86'415.--, quello del signor RI 1 assomma a CHF 13'000, per complessivi CHF 99'415.--, la quota di sostanza è di CHF 19’246, da questi importi vanno dedotti i PMR per CHF 9'750 e gli interessi passivi massimi per CHF 2'466 ed i contributi sociali per CHF 820.--. Il RD è quindi di CHF 105'625.--. Il calcolo è il seguente per l’UR senza figli: RDM = 3.4 x 50% limite LAPS definito dalla dimensione dell’UR RDM = 3.4 x 26’052/2 = 44'288,40 Questo importo è molto inferiore al RD di CHF 105'625.-- e quindi nessuna riduzione del premio può essere riconosciuta. 2.28.   Alla luce di quanto precede, ritenuto come sussistessero tutti i presupposti di legge affinché la Cassa ricalcolasse il diritto alla RIPAM di RI 1, correttamente l’amministrazione vi ha provveduto per gli anni 2012, 2013, 2014 e 2015, ciò alla luce della convivenza stabile tra la ricorrente __________. La Cassa ha calcolato in maniera corretta il diritto alla RIPAM negandolo per tutti gli anni in questione. Ne segue che i ricorsi vanno respinti senza carico di tasse e spese e senza riconoscimento di ripetibili in favore della Cassa. In corso dell’udienza 11 marzo 2016 il ricorrente ha già postulato il condono dell’importo chiesto in restituzione. La domanda è stata rivolta direttamente all’amministrazione che provvederà, una volta eseguite le verifiche necessarie, ad evaderla mediante una decisione. Un esame del TCA su tale aspetto si rivela oggi prematuro.</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Come indicato dunque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2.17.   Con le modifiche della legge apportate il 3 novembre 2014 dal Parlamento ed entrate in vigore il 1° gennaio 2015 il calcolo dell'importo normativo della RIPAM 2015 (oggetto delle contestazioni formanti l'inc. 36.2015.31 sfociata nella STCA del 13 agosto 2015) è determinato mediante una nuova formula che considera il reddito disponibile massimo dell’art. 32a LCAMal (si veda quanto esposto nelle considerazioni sub. 2.9. in fine). L'art. 34 LCAMal ribadisce che l'importo massimo normativo dei premi corrisponde alla somma dei premi medi di riferimento per categoria d'assicurato, dell'UR. L'importo normativo della RIPAM, dal 2015 è quindi determinato dalla seguente formulata: [PMR – (PMR x RD 2 )] RDM 2 e dipende dal reddito disponibile massimo (RDM) definito all'art. 32 a LCAMal cui si è accennato nelle considerazioni del punto 2.9. in fine. Le modifiche apportare alle norme a contare dal 2015 hanno reso il sistema molto meno trasparente visto l’uso di formule matematiche complesse. 2.18.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2.19.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2.20.   Occorre ora indicare quali fossero i parametri applicabili alla determinazione della riduzione dei premi negli anni qui in esame.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Per l’anno 2013 , le stesse sono state definite come segue: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Con Decreto esecutivo 21 maggio 2014 (entrato in vigore retroattivamente) concernente le basi di calcolo per l’applicazione delle riduzioni di premio LAMal per l’anno 2014 il Consiglio di Stato ha fissato i seguenti parametri: a)   periodo fiscale per l’accertamento del reddito disponibile di riferimento: classificazioni dell’imposta cantonale per l’anno 2011. b)   premio medio di riferimento: -    adulti: CHF 4’965.00 -    giovani adulti di età tra 18 e 25 anni: CHF 4’594.00 -    minorenni: CHF 1’156.00 c)   percentuali relative alla parte di reddito supplementare da destinare al finanziamento dei premi: come da art. 36 LCAMal .” Per l'anno 2015 l'esecutivo cantonale ha fissato i parametri della RIPAM mediante DE dell'11 febbraio 2015, nel seguente modo: a)   periodo fiscale per l’accertamento del reddito disponibile di riferimento: classificazioni dell’imposta cantonale per l’anno 2012. b)   premio medio di riferimento: - adulti: CHF 4’875.– - giovani adulti di età tra 18 e 25 anni: CHF 4’504.– - minorenni: CHF 1’066.– c)   costante per il calcolo del reddito disponibile massimo: - unità di riferimento senza figli: 3.4 - unità di riferimento con figli: 3.9 2.21.   Prima di esaminare i calcoli eseguiti dall’amministrazione al fine di accertarne l’esattezza, è rilevante verificare la correttezza del presupposto dal quale la Cassa è partita, e contestato dal ricorrente, secondo cui i suoi redditi e quelli di __________ vadano accumulati. 2.22.   Come ricordato nelle recenti STCA 36.2015.80 del 15 febbraio 2016, 36.2015.29 del 13 agosto 2015 e 36.2014.78 del 2 febbraio 2015, l’art. 26 cpv. 4 LCAMal prevede che i partner conviventi, in caso di convivenza stabile, compongano un’UR. Il ricorrente non contesta la possibilità stessa, conferita al legislatore. Su questo aspetto con la STCA 36.2015.29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cantone di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