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36.2016.115 vom 21. September 2017</w:t>
      </w:r>
    </w:p>
    <w:p>
      <w:r>
        <w:t>TI Tribunale d'appello, 2017-09-21, IT</w:t>
      </w:r>
    </w:p>
    <w:p>
      <w:r>
        <w:rPr>
          <w:b/>
        </w:rPr>
        <w:t xml:space="preserve">Quelle: </w:t>
      </w:r>
      <w:r>
        <w:t>https://mcp.opencaselaw.ch/entscheid/ti_gerichte_36.2016.115</w:t>
      </w:r>
    </w:p>
    <w:p>
      <w:r>
        <w:t>FR: TI_GERICHTE 36.2016.115 du 21 septembre 2017</w:t>
      </w:r>
    </w:p>
    <w:p>
      <w:r>
        <w:t>IT: TI_GERICHTE 36.2016.115 del 21 settembre 2017</w:t>
      </w:r>
    </w:p>
    <w:p>
      <w:pPr>
        <w:pStyle w:val="Heading2"/>
      </w:pPr>
      <w:r>
        <w:t>Regeste</w:t>
      </w:r>
    </w:p>
    <w:p>
      <w:r>
        <w:t>Indennità perdita di guadagno LCA. La perizia giudiziaria,sebbene delle lacune formali,ha esposto chiaramente lo stato di salute e ha tratto conclusioni condivisibili. Disturbi depressivi da lieve a medio vanno ritenuti quali malattie invalidanti solo se resistenti alla terapia in modo significativo</w:t>
      </w:r>
    </w:p>
    <w:p>
      <w:pPr>
        <w:pStyle w:val="Heading2"/>
      </w:pPr>
      <w:r>
        <w:t>Erwägungen</w:t>
      </w:r>
    </w:p>
    <w:p>
      <w:r>
        <w:rPr>
          <w:b/>
        </w:rPr>
        <w:t>E. 15</w:t>
      </w:r>
    </w:p>
    <w:p>
      <w:r>
        <w:t>gennaio 2016, poi del 100% dall’11 aprile 2016 e infine nuovamente del 50% dal 30 maggio 2016, quando l’attrice ha ripreso l’attività lavorativa in ragione del 50% in modo stabile con un mansionario riveduto notevolmente al ribasso rispetto a quello precedentemente svolto, e ciò fino (almeno) al 26 marzo 2017, data in cui il perito ha steso la sua valutazione. 2.11.   Stando così le cose, la petizione deve essere accolta, nel senso che all’attrice va riconosciuta la continuazione del diritto a delle indennità giornaliere per malattia anche dopo il 14 gennaio 2016 nella misura del 50% fino al 10 aprile 2016, del 100% fino al 29 maggio 2016, dopodiché ancora in ragione del 50% fino al 26 marzo 2017. All’attrice, vincente in causa, essendo rappresentata da un sindacato (art. 68 cpv. 2 lett. b CPC in connessione con l’art. 27 LPTCA) vanno riconosciute le ripetibili (art. 95 cpv. 1 lett. b CPC e 105 cpv.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