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36.2015.56 vom 20. Juli 2015</w:t>
      </w:r>
    </w:p>
    <w:p>
      <w:r>
        <w:t>TI Tribunale d'appello, 2015-07-20, IT</w:t>
      </w:r>
    </w:p>
    <w:p>
      <w:r>
        <w:rPr>
          <w:b/>
        </w:rPr>
        <w:t xml:space="preserve">Quelle: </w:t>
      </w:r>
      <w:r>
        <w:t>https://mcp.opencaselaw.ch/entscheid/ti_gerichte_36.2015.56</w:t>
      </w:r>
    </w:p>
    <w:p>
      <w:r>
        <w:t>FR: TI_GERICHTE 36.2015.56 du 20 juillet 2015</w:t>
      </w:r>
    </w:p>
    <w:p>
      <w:r>
        <w:t>IT: TI_GERICHTE 36.2015.56 del 20 luglio 2015</w:t>
      </w:r>
    </w:p>
    <w:p>
      <w:pPr>
        <w:pStyle w:val="Heading2"/>
      </w:pPr>
      <w:r>
        <w:t>Volltext</w:t>
      </w:r>
    </w:p>
    <w:p>
      <w:r>
        <w:t>Incarto n.36.2015.56</w:t>
      </w:r>
    </w:p>
    <w:p>
      <w:r>
        <w:t>IR/sc</w:t>
      </w:r>
    </w:p>
    <w:p>
      <w:r>
        <w:t>Lugano</w:t>
      </w:r>
    </w:p>
    <w:p>
      <w:r>
        <w:t>20 luglio 2015</w:t>
      </w:r>
    </w:p>
    <w:p>
      <w:r>
        <w:t>In nomedella Repubblica e CantoneTicino</w:t>
      </w:r>
    </w:p>
    <w:p>
      <w:r>
        <w:t>Il giudice delegato</w:t>
      </w:r>
    </w:p>
    <w:p>
      <w:r>
        <w:t>del Tribunale cantonale delle assicurazioni</w:t>
      </w:r>
    </w:p>
    <w:p>
      <w:r>
        <w:t>Giudice Ivano Ranzanici</w:t>
      </w:r>
    </w:p>
    <w:p>
      <w:r>
        <w:t>statuendo sul ricorso (recte: petizione) del 15 luglio 2015 formulata da</w:t>
      </w:r>
    </w:p>
    <w:p>
      <w:r>
        <w:t>AT 1</w:t>
      </w:r>
    </w:p>
    <w:p>
      <w:r>
        <w:t>contro</w:t>
      </w:r>
    </w:p>
    <w:p>
      <w:r>
        <w:t>CV 1</w:t>
      </w:r>
    </w:p>
    <w:p>
      <w:r>
        <w:t>in materia di assicurazione contro le malattie</w:t>
      </w:r>
    </w:p>
    <w:p>
      <w:r>
        <w:t>consideratoin fatto ed in diritto</w:t>
      </w:r>
    </w:p>
    <w:p>
      <w:r>
        <w:t>Sul tema generale della disdetta del contratto assicurativo a seguito del mancato pagamento de premi LCA, oggetto dellart. 21 delle CGA prodotte dal signor AT 1 (doc. D), va comunque qui osservato che l'art. 21.1 CGA prevede che i premi devono essere pagati entro la data di scadenza, se ciò non avviene lo stipulante viene diffidato per scritto con avvertenza sulle conseguenze della mora, ad effettuare il pagamento entro 14 giorni dallinvio della diffida, se la stessa resta senza effetto lobbligo di prestazioni è sospeso dal termine di scadenza della diffida. Se il premio non pagato non è chiesto per le vie legali entro 2 mesi, il punto 21.2 CGA prevede la presunzione di recessione dal contratto e rinuncia allincasso del premio arretrato. Per il punto 21.3 CGA laccettazione successiva del premio da parte dellassicuratore fa rinascere il suo obbligo ex nunc dal momento in cui il pagamento del premio, degli interessi e spese è soluto, lassicuratore non è tenuto ad assumere a suo carico gli eventi intervenuti durante la sospensione.</w:t>
      </w:r>
    </w:p>
    <w:p>
      <w:r>
        <w:t>L'art. 20 LCA concerne l'"Obbligo della diffida. Conseguenze della mora" dell'assicurato (cfr. nota marginale del disposto di legge) e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(STAC 36.2013.2 del 20 gennaio 2014 in re R.; TC SG in RUA XI n. 23; TC VD in RUA VI n. 107; TC NE in RUA VI n. 113, citati in:Carré, Loi fédérale sur le contrat d'assurance, Losanna 2000, pag. 210 ad art. 20 LCA). La diffida deve informare il debitore in modo esplicito e completo su tutte le conseguenze del ritardo nel caso in cui l'assicurato non adempia ai suoi obblighi nel termine concessogli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 La legge accorda comunque al debitore un termine legale di quattordici giorni (termine di grazia) per provvedere al pagamento. Questo termine non inizia a decorrere dalla notifica della diffida, ma dal momento del suo invio (STF in RUA XVIII n. 13, in:Carron, La loi fédérale sur le contrat d'assurance, Friburgo 1997, n. 179 pag. 61;Kuhn/Montavon,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w:t>
      </w:r>
    </w:p>
    <w:p>
      <w:r>
        <w:t>Infine, se l'assicuratore ha incassato il premio corrispondente al nuovo periodo d'assicurazione, ciò non significa che egli abbia rinunciato a ricevere i premi dovuti per i periodi anteriori e, ancor meno, che rinunci a sospendere le proprie obbligazioni (Kuhn/Montavon,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(Kuhn/Montavon, op. cit., pag. 198 e seg.;Hasenböhler, op. cit., nn. 19-32 ad art. 21 LCA, pag. 334 segg.).</w:t>
      </w:r>
    </w:p>
    <w:p>
      <w:r>
        <w:t>Va ribadito ancora come, in concreto, il tema della sospensione, della rescissione del contratto rispettivamente dei suoi effetti, non sia oggetto del contendere per le ragioni verranno espresse più avanti. Vale la pena comunque di osservare che lassicura-tore __________ (che assicura le prestazioni complementari) sembra avere riattivato la copertura del signor AT 1 garantendola per il 2015 e, come rileva lo stesso assicurato, ciò sarebbe avvenuto anche per il 2014 siccome al signor AT 1 è stato trasmesso il certificato dassicurazione per la dichiarazione dei redditi 2014 comprensiva dellindicazione di pagamento di tutti i premi. Tale aspetto non appare qui oggi rilevante ma deve indurre lassicurato a riflettere, in particolare alla luce dello scritto doc. L con cui è attestato che è stato deciso di riattivare eccezionalmente le prestazioni complementari al Signor AT 1, il quale continua tuttora a risultare assicurato presso di noi esattamente come nell'anno 2014, sullesistenza di un danno economico o meno o di effettive pretese di natura civile nei confronti dellassicuratore (competente per le complementari), pretese rivendicabili in giustizia;</w:t>
      </w:r>
    </w:p>
    <w:p>
      <w:r>
        <w:t>·che, visto lesito della procedura, latto non è stato trasmesso allassicuratore per la formulazione di un allegato di risposta e la produzione dellintero incarto;</w:t>
      </w:r>
    </w:p>
    <w:p>
      <w:r>
        <w:t>·che,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t>Per questi motivi</w:t>
      </w:r>
    </w:p>
    <w:p>
      <w:r>
        <w:t>dichiara e pronuncia</w:t>
      </w:r>
    </w:p>
    <w:p>
      <w:r>
        <w:t>Per il Tribunale cantonale delle assicurazioni</w:t>
      </w:r>
    </w:p>
    <w:p>
      <w:r>
        <w:t>Il giudice delegato                                                La segretaria</w:t>
      </w:r>
    </w:p>
    <w:p>
      <w:r>
        <w:t>Ivano Ranzanici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