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36.2013.82 vom 18. März 2014</w:t>
      </w:r>
    </w:p>
    <w:p>
      <w:r>
        <w:t>TI Tribunale d'appello, 2014-03-18, IT</w:t>
      </w:r>
    </w:p>
    <w:p>
      <w:r>
        <w:rPr>
          <w:b/>
        </w:rPr>
        <w:t xml:space="preserve">Quelle: </w:t>
      </w:r>
      <w:r>
        <w:t>https://mcp.opencaselaw.ch/entscheid/ti_gerichte_36.2013.82</w:t>
      </w:r>
    </w:p>
    <w:p>
      <w:r>
        <w:t>FR: TI_GERICHTE 36.2013.82 du 18 mars 2014</w:t>
      </w:r>
    </w:p>
    <w:p>
      <w:r>
        <w:t>IT: TI_GERICHTE 36.2013.82 del 18 marzo 2014</w:t>
      </w:r>
    </w:p>
    <w:p>
      <w:pPr>
        <w:pStyle w:val="Heading2"/>
      </w:pPr>
      <w:r>
        <w:t>Regeste</w:t>
      </w:r>
    </w:p>
    <w:p>
      <w:r>
        <w:t>Indennità per perdita di guadagno. Lavoratore è inabile al 100% nella sua precedente attività, ma è abile al 100% in altre leggere. Obbligo di ridurre il danno. Termine x cambiare lavoro: 3 mesi. Calcolo perdita di guadagno. Assicuratore continuerà a versare il 42% delle indennità di diritto</w:t>
      </w:r>
    </w:p>
    <w:p>
      <w:pPr>
        <w:pStyle w:val="Heading2"/>
      </w:pPr>
      <w:r>
        <w:t>Erwägungen</w:t>
      </w:r>
    </w:p>
    <w:p>
      <w:r>
        <w:rPr>
          <w:b/>
        </w:rPr>
        <w:t>E. 3</w:t>
      </w:r>
    </w:p>
    <w:p>
      <w:r>
        <w:t>Per quanto concerne l'indennità per perdita di guadagno, va innanzitutto rilevato, come emerge da una sentenza del TF del 26 settembre 2007 (4A_53/2007),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Adrian von Kaenel , Verhältnis einer Krankentaggeldlösung zu Art. 324a OR, in: Krankentaggeldversicherung: Arbeits- und versicherungsrechtliche Aspekte, Zurigo 2007, pagg. 109-131, in particolare pagg. 111-115). La durata del pagamento del salario dipende dalla durata del rapporto di lavoro (art. 324a cpv. 2 CO; sui criteri usualmente applicati dai tribunali in questi casi, cfr. Adrian von Kaenel , op. cit., pag. 116 seg.). Salvo pattuizione contraria, l'obbligo di pagamento del salario in caso di malattia cessa con la fine del rapporto di lavoro ( Hans-Rudolf Müller , Grundlagen der Krankentaggeldversicherung nach VVG, in: Krankentaggeldversicherung: Arbeits- und versicherungsrechtliche Aspekte, Zurigo 2007, pagg.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 Gabriel Aubert ,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4.   Nella fattispecie, il contratto assicurativo è retto dalla LCA e dalle Condizioni generali d'assicurazione (CGA) per l'assicurazione collettiva d'indennità giornaliera __________ secondo la LCA, edizione 2006 (doc. 1), che prevedono all'art. 2 che le basi del contratto sono la polizza, le dichiarazioni riportate sulla proposta d'assicurazione, le CGA, la LCA e gli accordi e le convenzioni speciali. Per l'art. 3.1 CGA, è considerata malattia qualsiasi danno alla salute fisica, mentale o psichica che non sia la conseguenza di un infortunio e che richieda un esame o una cura medica oppure provochi un'incapacità al lavoro. A norma dell'art. 3.4 CGA,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3.5 CGA). Giusta l'art. 6.1 CGA, per i dipendenti è assicurata la percentuale del salario AVS effettivo indicata nella polizza. Restano salvi eventuali altri accordi contrattuali. Quale base per la determinazione delle indennità giornaliere vale l'ultimo salario percepito prima dell'inizio del caso d'assicurazione. Nel periodo di fruizione di un'indennità giornaliera non si prendono in considerazione eventuali aumenti di salario, salvo che l'aumento avvenga necessariamente sulla base di disposizioni del contratto collettivo di lavoro. Il salario massimo assicurabile è indicato nella polizza. L'indennità giornaliera viene corrisposta, in caso d'incapacità al lavoro di almeno il 25%, in proporzione al grado dell'incapacità al lavoro stessa (art. 12.1 CGA). In virtù dell'art. 13.2 CGA, la persona assicurata deve dimostrare la perdita di guadagno. Se non può dimostrare la perdita di guadagno, non sussiste alcun diritto a prestazioni. Per l'art. 13.3 CGA, le persone assicurate devono intraprendere tutto ciò che è atto a favorire la guarigione ed evitare tutto ciò che la ritardi. In particolare, devono attenersi alle prescrizioni del medico e del personale sanitario. A norma dell'art. 13.5 CGA, la persona assicurata che nella sua professione abituale resta completamente o parzialmente inabile al lavoro, prevedibilmente in modo duraturo, è tenuta ad impiegare la sua eventuale capacità di guadagno residua anche se ciò esige un cambio della professione. L'assicuratore esorta la persona assicurata al cambio di professione e la rende attenta sulle sanzioni previste dal paragrafo 14. La persona assicurata è tenuta a collaborare all'esecuzione della presente assicurazione. Deve fornire all'assicuratore segnatamente tutti i dati di cui l'assicuratore necessita per l'accertamento del diritto a prestazione e per la determinazione dell'ammontare delle prestazioni (art. 13.7 CGA). Secondo l'art. 15.1 CGA, l'obbligo di prestazione inizia dopo la decorrenza del periodo di attesa convenuto nella polizza. Il periodo d'attesa inizia a decorrere dal primo giorno dell'incapacità al lavoro confermata dal medico, al più presto comunque tre giorni prima dell'inizio del trattamento. L'assicuratore corrisponde l'indennità giornaliera per caso di sinistro per la durata di fruizione delle prestazioni indicata nella polizza, con deduzione del periodo di attesa convenuto. I giorni d'incapacità lavorativa parziale contano come giorni interi (art. 17.1 CGA). L'indennità giornaliera si calcola convertendo il salario assicurato in un anno intero e dividendo la somma annua assicurata per 365 o per 366 negli anni bisestili (art. 21 CGA). 5.   Va ancora evidenziato che l'assicurazione d'indennità giornaliere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Nel caso concreto, le parti concordano (implicitamente) di avere concluso un'assicurazione contro i danni, perché la copertura per l'indennità giornaliera va calcolata sulla base del salario annuo assicurato (art. 21 CGA). 6.   Il Tribunale deve dunque determinare se, a decorrere dal 4 febbraio 2014 e fino al termine dell'inabilità lavorativa, AT 1 abbia diritto al versamento di indennità giornaliere per perdita di guadagno a dipendenza dell'inabilità lavorativa sorta il 12 settembre 2012 e, se sì, in quale misura. Nel caso di specie l'assicurato, dipendente della ditta __________ di __________ in qualità di autista di trasporti pubblici ed assicurato per la perdita di guadagno presso CV 1 tramite il datore di lavoro, si è annunciato come inabile al lavoro al 100% per malattia dal 12 settembre 2012 (doc. 2). Stanti i certificati dei suoi medici curanti, parte attrice ritiene di potere rivendicare il diritto alle indennità giornaliere previste dal contratto assicurativo anche oltre il 3 febbraio 2014, considerate le patologie che la rendono totalmente inabile al lavoro, tanto che non sono date le premesse per beneficiare di provvedimenti di integrazione professionale da parte dell'assicurazione invalidità. L'assicuratore malattia sostiene, invece, che poiché il medico fiduciario interpellato l'ha ritenuto capace di esercitare delle attività adeguate in misura completa dal settembre 2013, mentre fino a quel momento ha ammesso l'esistenza di un'inabilità lavorativa del 100% nella precedente attività lavorativa e ha versato le prestazioni dovute, trascorsi tre mesi per cercare un'attività lavorativa adeguata il danno economico subìto sarebbe del 42% e quindi le indennità giornaliere di sua spettanza ammonterebbero a tale percentuale. 7.   I certificati medici agli atti prodotti dall'assicuratore malattia - l'attore, per contro, non ha allegato alcunché alla sua petizione - riferiscono dello stato di salute dell'assicurato nel 2012 e nel 2013. L'11 settembre 2012 l'interessato è stato ricoverato alla clinica di cardiologia dell'__________ di __________ per dolori toracici. La diagnosi era di infarto miocardico non Q in paziente con coronaropatia critica monovasale trattata con angioplastica e stenting medicato intrastent su ramo discendente anteriore II tratto già sottoposto in passato a rivascolarizzazione percutanea (doc. 4). Rientrato a casa, l'attore è stato nuovamente ricoverato in urgenza il 18 settembre 2012 per tre giorni (doc. 5). A seguito dell'infarto miocardico, l'assicurato ha iniziato a lamentare delle vertigini mal sistematizzate favorite dall'estensione del capo, per le quali è stato visitato il 6 febbraio 2013 (doc. 8) dal Servizio di Neurologia dell'Ospedale __________ di __________, che l'ha inviato all'Ospedale __________ di __________ per un approfondimento, avvenuto il 9 aprile 2013 (doc. 10). Il medico curante, dr. med. __________, FMH medicina interna, in data 24 settembre 2012 (doc. 6) e 22 febbraio 2013 (doc. 9) ha certificato un'inabilità lavorativa totale del paziente. Il 10 maggio 2013 (doc. 11) ha posto la diagnosi di vertigini mal sistematizzate di origine non determinata che, a suo avviso, sarebbero dovute alle compressione delle arterie vertebrali; stato da infarto miocardico con PTCA e stent su occlusione del ramo discendente anteriore del primo tratto; stato da angioplastica e stent medicato; morbo di Bechterew. A suo dire, il paziente era ancora inabile quale conducente di bus a causa dei capogiri. Il 5 giugno 2013 (doc. 13) l'interessato è stato visitato presso il predetto Servizio di neurologia, che ha posto la diagnosi di vertigini mal sistematizzate soggettive di origine indeterminata con importante patologia vertebrale e cervicale (morbo di Bechterew), forte componente fobica associata, accertamenti vascolari negativi. L'attore è stato ritenuto inabile al lavoro al 100% come autista professionista di bus, stante la grave patologia cervicale. Gli è stata prescritta la fisioterapia. Nel rapporto intermedio LCA compilato il 24 luglio 2013 (doc. 14), il medico curante ha riferito che il paziente ha continuamente capogiri, ma che segue scrupolosamente la cura indicata dai medici del neurocentro, i quali hanno ritenuto non più praticabile l'attività di autista di bus. Il 4 settembre 2013 il dr. med. __________, specialista FMH in medicina interna, su invito dell'assicuratore malattia ha visitato fiduciariamente l'assicurato ed il 17 settembre seguente (doc. A2) ha reso il proprio rapporto. Lo specialista ha riassunto gli atti medici messi a sua disposizione, ha esposto l'anamnesi familiare, remota, per sistemi, attuale, ha effettuato l'esame clinico e posto la diagnosi con ripercussioni sulla capacità lavorativa: vertigini associate a movimenti di testa e nuca, prove di posizione senza segni certi per canalolitiasi (diagnosi differenziale: vertigini d'origine cervicale) con forte componente fobica; malattia di Bechterew, HLA B27 positivo; coronaropatia monovasale su esiti da PTCA e posa di stent su occlusione del ramo discendente anteriore (2003), infarto miocardico acuto su restenosi occlusiva del ramo discendente, angioplastica e posa di stent (2012), frazione d'eiezione moderatamente ridotta (a 56%). Nella sua valutazione, il medico fiduciario ha osservato che le diverse affezioni che presenta l'interessato (la cardiopatia ischemica monovasale con esiti di due infarti miocardici, la sindrome vertiginosa persistente di origine non completamente chiara, la malattia di Bechterew in stadio avanzato o aggravato da una sindrome ansiosa) rendono improponibile la ripresa del lavoro. Oltre alla fisioterapia non vi sono altre proposte terapeutiche, nemmeno per migliorare la mobilità della colonna cervicale che è talmente compromessa da rendere il paziente inidoneo alla guida di camion e di autoveicoli adibiti al trasporto di persone. Rispondendo ai quesiti formulati dall'assicurazione malattia, lo specialista ha rilevato che l'assicurato può eseguire un'attività fisicamente leggera, senza dovere alzare pesi maggiori di 10kg, che gli permettano di cambiare posizione regolarmente. La mobilità del rachide è notevolmente diminuita e non consente la flessione-estensione e la rotazione se non di minimo grado, non può esporsi a posti a rischio (scale, impalcature, macchinari) a causa della sindrome vertiginosa. Non ci sono proposte terapeutiche. In conclusione, il medico fiduciario ha stabilito che la capacità lavorativa nell'ultima attività svolta è nulla, mentre in un'attività adeguata, rispettosa dei limiti funzionali, è da subito di 8-9 ore al giorno con una percentuale di produttività del 100%. Lo stato di salute è da considerare stabilizzato.</w:t>
      </w:r>
    </w:p>
    <w:p>
      <w:r>
        <w:rPr>
          <w:b/>
        </w:rPr>
        <w:t>E. 3.3</w:t>
      </w:r>
    </w:p>
    <w:p>
      <w:r>
        <w:t>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15. In ossequio alla più recente giurisprudenza federale, occorre, in assenza di dati salariali concreti, basarsi sui dati statistici nazionali. Dall ' inchiesta svizzera sulla struttura dei salari 2010, ultima edizione disponibile ( cfr., a quest ' ultimo proposito, DTF 128 V 174 = RAMI 2002 U 467 pag. 511 segg.), edita dall'Ufficio federale di statistica, più precisamente dalla citata tabella TA1, si osserva che il salario lordo mediamente percepito in quell'anno dagli uomini per un ' attività leggera e ripetitiva (ossia il livello 4 di qualificazione) di 40 ore settimanali nel settore privato (circa la rilevanza delle condizioni salariali nel settore privato , cfr. RAMI 2001 U 439 pag. 347 segg. e SVR 2002 UV 15 pag. 47 segg.), corrisponde ad un importo di Fr. 58'812.- (Fr. 4 '901 .- x 12 mesi). Adattando all ' evoluzione dei salari nominali questo dato fino a porsi al momento in cui l'assicurato dovrebbe ricevere delle indennità per perdita di guadagno (DTF 126 V 81 consid. 7a; STF U 8/07 del 20 febbraio 2008; STCA 36.2008.148 del 12 dicembre 2008; S TCA del 13 febbraio 2006, 36.2005.55) , per l'indicizzazione dei salari nell'ambito dell'accertamento del reddito ipotetico da invalido si ha per gli uomini un indice totale pari al 100 per il 2010 e al 101,7 per il 2012 (cfr. Tabella B10.4 pubblicata in: La Vie économique, 1/2-2004, pag. 96 e Tabella T1.1.10 Indice dei salari nominali, secondo il sesso, 2011-2012, pubblicata dall'Ufficio federale di statistica, Indice svizzero dei salari per ramo, in: http://www.bfs.admin.ch/bfs/portal/it/index/themen/03/04/blank/data/02.html). Il salario statistico svizzero adeguato al rincaro ammonta a Fr. 59'811,80 nel 2012 (Fr. 58'812.- : 100 x 101,7), quindi a Fr. 4'984,32 al mese. Per il 2013, in assenza di dati aggiornati, occorre riferirsi, come per il reddito da valido, alla stima trimestrale dello 0,7% di rincaro. Il salario medio svizzero lordo debitamente adeguato al rincaro ammonta a Fr. 60'230,48 ( Fr. 59'811,80 + [Fr. 59'811,80 x 0,7 : 100]), ossia a Fr. 5'019,21 al mese. Questi dati si riferiscono, però, ad un tempo lavorativo di 40 ore alla settimana. Riportando così queste cifre su un orario medio di lavoro settimanale di 41,7 ore computabili sia nel 2012 sia nel 2013 in assenza di dati aggiornati ( cfr. per questo aspetto, STFA I 203/03 del 21 luglio 2003, consid. 4.4; cfr. anche sentenza U 8/07 del 20 febbraio 2008 e la tabella B9.2 pubblicata in: La Vie économique, 1/2-2014, pag. 94 ), il salario lordo medio ipotetico da invalido ammonta nel 2012 a Fr. 62'353,80 (Fr. 59'811,80 : 40 x 41,7) e nel 2013 a Fr. 62'790,27 (Fr. 60'230,48 : 40 x 41,7) , ritenuto che la quota di tredicesima è già compresa (STFA U 274/98 del 18 febbraio 1999, consid. 3a). L ' assicurato, quale autista presso la __________ di __________, guadagnava da sano nel 2012 un salario annuo di Fr. 79'680,40 (cfr. consid. 12) per un ' occupazione a tempo pieno, corrispondenti ad uno stipendio di Fr. 6 ' 640.- al mese ( Fr. 79'680,40 : 12 mesi). Nel 2013, come visto, questo importo sarebbe ammontato a Fr. 80'238,16, pari a Fr. 6'686,51 . Tali redditi si situano sopra la media dei salari svizzeri per un ' attività equivalente svolta da un uomo nel 2012 e nel 2013 al 100%; essa prevede infatti un reddito mensile medio lordo di Fr. 4'797,49 per un ' attività esercitata per 42,3 ore alla settimana nel 2012 nel settore del trasporto e del magazzinaggio, livello di esigenze 4 e di Fr. 4'831,07 per un pari tempo lavorativo esigibile nel 2013 (Tabella TA1 2010, categoria professionale 49-53 " Trasporto e magazzinaggio ", livello di qualifica 4 per 40 ore di lavoro: Fr. 4 '774 .- [salario mensile lordo] x 12 mesi [importo già comprensivo della tredicesima] = Fr. 53'688.-. Per l'indicizzazione dei salari nell'ambito dell'accertamento del reddito ipotetico da invalido occorre fondarsi sui dati statistici disponibili per i settori specifici o quantomeno per analoghi generi di attività (STF 8C_671/2013 del 20 febbraio 2014 consid. 4.3; STF 9C_748/2009 del 16 aprile 2010 consid. 4.5 pubblicata in RtiD II-2010 pag. 194; STCA 32.2012.315 del 30 settembre 2013; STCA 36.2013.8/9 del 20 giugno 2013; STCA 32.2010.313 del 25 maggio 2011). Per l'attività di trasporto e magazzinaggio (ramo H), uomini, si ha un indice pari al 100 per il 2010 e al 101,4 per il 2012 (cfr. Tabella B10.4 pubblicata in: La Vie économique, 1/2-2004, pag. 96 e Tabella T1.1.10 Indice dei salari nominali, secondo il sesso, 2011-2012, pubblicata dall'Ufficio federale di statistica, Indice svizzero dei salari per ramo: http://www.bfs.admin.ch/bfs/portal/it/index/themen/03/04/blank/data/02.html ). In concreto il salario medio svizzero debitamente adeguato al rincaro da utilizzare per il calcolo riguardante il gap salariale ammonta in concreto nel 2012 a Fr. 54'439,63 (Fr. 53'688.- : 100 x 101,4) e nel 2013 a Fr. 54'820,71 (Fr. 54'439,63 + [Fr. 54'439,63 x 0,7 : 100]), importi che a loro volta vanno riportati su 42,3 ore/settimana (cfr. tabella B9.2, pubblicata in: La Vie économique, 1/2-2014, pag. 94) per un tempo di lavoro medio esigibile nel 2012 e nel 2013 (in assenza di dati recenti) nello specifico settore "H" del trasporto e magazzinaggio (STF 9C_748/2009 del 16 aprile 2010, consid. 4.5; STF 8C_771/2008 del 3 giugno 2009, consid. 4.1; STCA 32.2012.315 del 30 settembre 2013; STCA 36.2013.8/9 del 20 giugno 2013; STCA 32.2010.313 del 25 maggio 2011; STCA 32.2010.133 del 22 novembre 2010). Si ottiene così un importo annuo di Fr. 57'569,91 (Fr. 54'439,63 : 40 x 42,3) rispettivamente di Fr. 57'972,90 (Fr. 54'820,71 : 40 x 42,3), ovvero un salario mensile di Fr. 4'797,49 nel 2012 e di Fr. 4'831,07 nel 2013, quindi superiori ai redditi da valido che l ' assicurato conseguiva e avrebbe conseguito alle stesse condizioni nel 2012 e nel 2013. Non sono pertanto realizzati i presupposti per ridurre il reddito statistico da invalido in applicazione della giurisprudenza di cui alla STF U 8/07 del 20 febbraio 2008 ed alla STF 8C_44/2009 sopra menzionate, nonché alla DTF 135 V 297. Di conseguenza, il reddito statistico lordo medio nazionale da invalido rimane fissato nel 2013 a Fr. 62'790,27.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CV 1 ha deciso una riduzione globale del 25%, che non occorre qui mettere in dubbio. Partendo, quindi, da un reddito ipotetico da invalido rivalutato ammontante a Fr. 62'790,27 nel 2013, ritenuta un ' esigibilità del 100% in altre attività adeguate (cfr. consid. 10) ed ammettendo poi una riduzione del 25% per circostanze personali, nell ' anno 2013 il reddito ipotetico da invalido dell'assicurato risulta di conseguenza assommare a Fr. 47'092,70 ([Fr. 62'790,27 – [Fr. 62'790,27 : x 25 : 100]) . Confrontando questo dato con l ' ammontare di Fr. 80'238,16 corrispondente al reddito che l'assicurato avrebbe conseguito da valido nell'anno 2013 per un ' attività a tempo pieno senza il danno alla salute, risulta un ' incapacità al guadagno del 41,38% ([Fr. 80'238,16 - Fr. 47'092,70 ] : Fr. 80'238,16 x 100), che deve essere arrotondata al 41% (DTF 130 V 121). Questa incapacità al guadagno (ossia il danno residuo o grado d'invalidità, da non confondere con la nozione d'incapacità al lavoro), determinata confrontando il reddito che l ' assicurato avrebbe conseguito nel 2013 se non fosse intervenuta la malattia, con il reddito che egli avrebbe potuto percepire nel 2013 svolgendo al 100% un ' altra attività confacente al suo stato di salute, risulta essere del 41% e quindi superiore al grado del 25% richiesto dall e CGA (art. 12.1). In queste circostanze, dal 4 febbraio 2014 l'assicuratore malattia dovrebbe versare all'attore delle indennità giornaliere del 41% per la perdita di guadagno causata dalla malattia che dal 12 settembre 2012 gli provoca un'inabilità lavorativa totale. In tale evenienza, sarebbero dati gli estremi per una reformatio in pejus della presa di posizione dell'assicuratore malattia, che ha calcolato un diritto del 42%, quindi più favorevole all'attore. Va al riguardo evidenziato che il TCA può, in linea di principio, riformare una decisione a svantaggio del ricorrente, dopo avergli dato la possibilità di prendere posizione in merito e averlo reso attento sulla possibilità di ritirare il ricorso (art. 20 cpv. 2 LPTCA; DTF 122 V 166). Questo Tribunale, tuttavia, nell'evenienza concreta, considerate tutte le circostanze del caso, rinuncia ad effettuare una reformatio in pejus , visto che comunque si tratta unicamente di una facoltà data all'autorità giudicante (STFA U 192/02 del 23 giugno 2003; STFA H 313/01 del 17 giugno 2003; STFA C 119/02 del 2 giugno 2003; STFA U 334/02 del 22 aprile 2003; DTF 119 V 249; STCA del 4 marzo 2009, 33.2008.6; STCA del 23 aprile 2008, 33.2008.3 consid. 2.9; STCA del 23 novembre 2007, 30.2007.32 consid. 13; STCA del 16 agosto 2007, 36.2007.69 consid. 9). Pertanto, la presa di posizione di CV 1 va confermata, ovvero dal 4 febbraio 2014 l'assicuratore continuerà a versare all'attore delle indennità giornaliere e la petizione deve dunque essere integralmente respinta. 16.   Il valore di causa è rappresentato dalla somma risultante dalla pretesa dell'attore esposta con la petizione di beneficiare di indennità giornaliere del 100% dal 4 febbraio 2014 fino ad esaurimento del suo diritto.</w:t>
      </w:r>
    </w:p>
    <w:p>
      <w:r>
        <w:rPr>
          <w:b/>
        </w:rPr>
        <w:t>E. 8</w:t>
      </w:r>
    </w:p>
    <w:p>
      <w:r>
        <w:t>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recente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Tali criteri di valutazione debbono guidare il Tribunale Cantonale delle Assicurazioni anche nelle fattispecie rette dalla LCA, come quella in discussione. 9.   Dai suesposti atti medici risulta dunque che nel maggio 2013 (doc. 11) il dottor __________, medico curante dell'assicurato, ha ritenuto che dal 12 settembre 2012 quest'ultimo fosse inabile al lavoro in misura totale (solo) quale autista. Di uguale parere erano pure i medici del Servizio di neurologia dell'Ospedale __________ di __________, che il 7 giugno 2013 (doc. 13) hanno concluso la loro valutazione affermando che " Considerata soprattutto la grave patologia cervicale, vediamo difficile la ripresa del lavoro come autista professionista di un autobus. ". Questa conclusione è stata fatta propria dal dr. med. __________ il 24 luglio 2013 (doc. 14) nel suo rapporto intermedio. Il TCA osserva che, in sostanza, i medici a cui si è rivolto l'attore si sono pronunciati soltanto sulla sua capacità lavorativa nell'ultima attività di autista di bus, ma non anche in altre attività adeguate al suo stato di salute. Il dr. med. __________, invece, interpellato dall'assicuratore malattia, ha concluso la sua valutazione personale affermando che l'attore è completamente inabile al lavoro nella precedente attività di autista di bus, mentre dal 4 settembre 2013 è abile al lavoro al 100% in un'attività adeguata rispettosa di determinati limiti funzionali. Il referto del medico fiduciario di CV 1 è inoltre completo, dettagliato, chiaro e si pronuncia sia sulla capacità lavorativa nell'attività precedente sia sulla capacità lavorativa residua dell'interessato, mentre gli altri medici si sono espressi unicamente sulla sua abilità lavorativa come autista di bus. Tutto ben considerato, quindi, non v'è alcun elemento medico oggettivo che metta validamente in dubbio il parere del dr. med. __________, che per ultimo ha visitato l'attore e che nella sua valutazione personale ha tenuto anche conto dei rapporti espressi in precedenza dai colleghi. Rispecchiando questo parere tutti i criteri di affidabilità e completezza richiesti dalla giurisprudenza, questo Tribunale non può quindi che confermare le conclusioni dello specialista consultato dall'assicuratore malattia. Quanto alla censura dell'attore portante sulla validità del rapporto dello specialista interpellato dall'assicuratore resistente, che non si è pronunciato sulle attività lavorative che egli potrebbe eventualmente esercitare stante il suo stato di salute, giova qui ricordare che il consulente in integrazione professionale, sulla scorta delle indicazioni e limitazioni mediche, valuta quali attività professionali siano concretamente ipotizzabili. Spetta essenzialmente al consulente professionale, che meglio di chiunque altro è in grado di emettere una valutazione a proposito delle attività economiche entranti in linea di conto nonostante il danno alla salute e l'età (STF 9C_697/2013 del 15 novembre 2013 consid. 3.3; STF 9C_721/2012 del 24 ottobre 2012 consid. 4.3; STF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È quindi a giusta ragione che il dottor __________ non si sia pronunciato sulle possibili attività ancora praticabili dall'attore, ma abbia lasciato questo compito all'assicuratore malattia stesso. In effetti, con la presa di posizione del 4 novembre 2013 (doc. A1), l'assicuratore malattia ha esposto chiaramente che " lei è stato ritenuto abile nella misura del 100% dal Servizio medico fiduciario della scrivente nell'esercizio di un'attività lucrativa come quella di guardia di sicurezza, custode, lavori di controllo nel settore industriale, operaio generico (con i limiti sopra menzionati) ". La lamentela dell'attore su questo punto va dunque respinta. Va ora esaminata la critica espressa dall'interessato riguardante una presunta maggiore valenza dell'opinione dell'Ufficio AI rispetto a quella del medico fiduciario. Egli sostiene, infatti, che il parere del dr. med. __________ sarebbe smentito dalle conclusioni a cui è giunto l'Ufficio assicurazione invalidità in merito alla sua richiesta di provvedimenti integrativi, che è stata respinta il 23 maggio 2013 (doc. A3). A tale riguardo, occorre qui rilevare che questa comunicazione fa espressamente riferimento al fatto che " al momento, a causa dello stato di salute, l'attuazione di provvedimenti integrativi non è possibile. ". Questo perché dagli accertamenti effettuati è risultato che l'assicurato aveva un'importante patologia vertebrale e cervicale che gli causava vertigini mal sistematizzate, a causa delle quali è stato pure visitato dall'Ospedale __________ di __________ nel corso del mese di aprile 2013 (doc. 10) e successivamente, il 5 giugno 2013 (doc. 13), ancora presso il Servizio di neurologia dell'Ospedale __________ di __________. A quel momento , quindi, in effetti il suo stato di salute non si era ancora stabilizzato ed era quindi legittimamente impossibile per l'Ufficio assicurazione invalidità accordare all'assicurato dei provvedimenti integrativi che, dunque, sono stati ritenuti non attuabili, tanto che l'UAI ha ritenuto necessario verificare gli estremi per un diritto ad una rendita, procedura che è tuttora in corso. In conclusione, ritenuto che la valutazione del medico fiduciario è posteriore a quella effettuata dall'Ufficio AI e che, soprattutto, ad inizio settembre 2013 lo specialista in medicina interna abbia chiaramente affermato che lo stato di salute era da considerare stabilizzato, il suo parere va qui tutelato e va fatto proprio dal TCA. 10.   Riconosciuto il valore invalidante delle affezioni di cui soffre l'attore, va evidenziato che egli può comunque svolgere a tempo pieno altre attività confacenti al suo stato di salute, con resa del 100%, sin dal 4 settembre 2013, giorno della valutazione medico fiduciaria. Resta ora da determinare se l'attore ha diritto di continuare a percepire indennità giornaliere per malattia anche dopo il 3 febbraio 2014 , ossia dopo il termine di tre mesi che l'assicuratore malattia gli ha concesso per potere cambiare attività lucrativa vista la malattia di Bechterew che gli impedisce di riprendere l'attività di autista di bus, ma non altre consone alle sue condizioni di salute. Infatti, anche nell'ambito dell'assicurazione d'indennità giornaliera sottoposta alla LCA, l 'obbligo dell'assicurato di mettere a frutto la sua residua capacità lavorativa in altri ambiti lavorativi discende dall'art. 61 LCA. Pertanto,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(STF 8C_709/2008 del 3 aprile 2009). In caso d'incapacità lavorativa durevole nell'ambito dell'attività abituale, come nel caso di specie, in ossequio all'obbligo di ridurre il danno, l'assicurato è tenuto a cambiare professione (DTF 114 V 283). Per quanto concerne la determinazione del termine che può essere assegnato all'assicurato per procedere al cambiamento di professione, accertata la piena capacità lavorativa in attività confacenti al suo stato di salute, nell'ambito delle assicurazioni sociali l'allora Tribunale delle assicurazioni (dal 1° gennaio 2007: Tribunale federale) ha più volte ritenuto adeguati periodi d'adattamento varianti dai 3 ai 5 mesi dall'intimazione dell'assicuratore per la ricerca di un nuovo impiego (sentenza K 64/05 del 29 giugno 2006, consid. 4.1; DTF 114 V 289 consid. 5b; DTF 111 V 239 consid. 2a con riferimenti; RAMI 2000 pag. 123 consid. 3a; RAMI 1987 pag. 108; RAMI 1994 pag. 113 segg.).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pag. 106 consid. 2). Il Tribunale federale ha applicato la medesima giurisprudenza alle assicurazioni complementari contro le malattie rette dal diritto privato (sentenza 5C.74/2002 del 7 maggio 2002). In quel caso, l'Alta Corte ha ad esempio ritenuto ammissibile assegnare un termine di 3-5 mesi per il riadattamento professionale. In concreto l'assicuratore, con scritto del 4 novembre 2013, ha assegnato all'attore un termine scadente il 3 febbraio 2014 per trovare un'occupazione confacente al suo stato di salute a causa dei suoi problemi reumatologici. Trascorsi infatti due mesi dal rapporto del suo medico fiduciario, CV 1 ha quindi concesso all'interessato un termine di tre mesi per cambiare attività, termine che rientra nel lasso di tempo previsto dalla giurisprudenza e che, peraltro, malgrado la sua età e quindi l'eventuale difficoltà a reinserirsi nel mondo del lavoro, l'attore stesso non ha richiesto essere più lungo.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no. 1 pag. 67 consid. 5c).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Si tratta quindi ora di esaminare dal profilo economico le conseguenze del danno alla salute subìto dall'assicurato. 11.   Accertata quindi dal medico fiduciario una capacità lavorativa del 100% dal settembre 2013 in attività lucrativa adeguata rispettosa dei limiti funzionali, l'assicuratore malattia ha utilizzato, per la determinazione del grado d'invalidità, il consueto metodo ordinario mettendo a confronto il reddito che l ' assicurato avrebbe conseguito senza il danno alla salute nella professione precedente (reddito da valido) con quello risultante da un ' attività leggera non qualificata desunto dai salari statistici (reddito da invalido) e, riducendo quest'ultimo dato del 25%, ha ottenuto un grado d ' invalidità del 42%. 12.   Riguardo al reddito da valido , il cui importo non è del resto stato criticato in sede di petizione, l'assicuratore malattia l'ha quantificato in Fr. 79'680,40 ([Fr. 5'990,80 salario base al mese + Fr. 150.- supplemento al mese x 12 mesi] + Fr. 5'990,80 tredicesima) basandosi sulla notifica di malattia del datore di lavoro (doc. 2). Questo importo corrisponde al reddito che l ' assicurato ha percepito nel 2012 da sano lavorando al 100%. Dovendo porsi al momento in cui l'attore dovrebbe ricevere le indennità per perdita di guadagno, occorre adattare all ' evoluzione dei salari nominali questo dato ( DTF 128 V 174; DTF 126 V 81 consid. 7a; STF U 8/07 del 20 febbraio 2008; S TCA del 13 febbraio 2006, 36.2005.55) , ossia fino al febbraio 2014. Tuttavia, il dato relativo all'evoluzione dei salari per il 2013 ed il 2014 non è ancora disponibile ( cfr. tabella B10.2, pubblicata in: La Vie économique, 1/2-2014, pag. 95 ) . Occorre perciò riferirsi al valore più recente esistente, certo parziale, ma comunque indicativo, che è rappresentato dalla variazione annua percentuale dei salari nominali fra il 2012 ed il terzo trimestre del 2013, quindi secondo un tasso evolutivo dello 0,7% (Evoluzione dei salari - stima trimestrale in: http://www.bfs.admin.ch/bfs/portal/it/index/themen/03/04/blank/data/02.html ). Di conseguenza, il reddito da valido da ritenere ammonta nel 2013 a Fr. 80'238,16 (Fr. 79'680,40 + [Fr. 79'680,40 x 0,7 : 100]). 13.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Inoltre, secondo la giurisprudenza federale, per gli assicurati che, a causa della particolare situazione personale o professionale (affezioni invalidanti, età, anni di servizio,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(DTF 126 V 80 consid. 5b/cc). 14.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 13). 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di definitivamente risolto dalla nostra Massima Istanza, la quale nella sentenza 8C_44/2009 del 3 giugno 2009 ha ricordato che: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