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36.2011.15 vom 11. Juli 2011</w:t>
      </w:r>
    </w:p>
    <w:p>
      <w:r>
        <w:t>TI Tribunale d'appello, 2011-07-11, IT</w:t>
      </w:r>
    </w:p>
    <w:p>
      <w:r>
        <w:rPr>
          <w:b/>
        </w:rPr>
        <w:t xml:space="preserve">Quelle: </w:t>
      </w:r>
      <w:r>
        <w:t>https://mcp.opencaselaw.ch/entscheid/ti_gerichte_36.2011.15</w:t>
      </w:r>
    </w:p>
    <w:p>
      <w:r>
        <w:t>FR: TI_GERICHTE 36.2011.15 du 11 juillet 2011</w:t>
      </w:r>
    </w:p>
    <w:p>
      <w:r>
        <w:t>IT: TI_GERICHTE 36.2011.15 del 11 luglio 2011</w:t>
      </w:r>
    </w:p>
    <w:p>
      <w:pPr>
        <w:pStyle w:val="Heading2"/>
      </w:pPr>
      <w:r>
        <w:t>Regeste</w:t>
      </w:r>
    </w:p>
    <w:p>
      <w:r>
        <w:t>Richiesta di versamento di indennità giornaliere in caso di malattie respinta non essendo raggiunto il grado d'incapacità lavorativa previsto dalle condizioni generali d'assicurazione</w:t>
      </w:r>
    </w:p>
    <w:p>
      <w:pPr>
        <w:pStyle w:val="Heading2"/>
      </w:pPr>
      <w:r>
        <w:t>Erwägungen</w:t>
      </w:r>
    </w:p>
    <w:p>
      <w:r>
        <w:rPr>
          <w:b/>
        </w:rPr>
        <w:t>E. 10</w:t>
      </w:r>
    </w:p>
    <w:p>
      <w:r>
        <w:t>Nell'ambito dell'assicurazione d'indennità giornaliera, in applica-zione del principio secondo cui l'assicurato deve fare tutto quanto da lui esigibile per ridurre lo scapito economico derivante dal danno alla salute, questi deve sfruttare la sua residua capacità lavorativa in attività diverse da quella esercitata al momento del verificarsi del danno alla salute (sentenza 8C_709/2008 del 3 aprile 2009). Si tratta dunque ora di esaminare dal profilo economico le conseguenze del danno alla salute subìto dal ricorrente. Accertata quindi una capacità lavorativa del 100% in attività leggere, va ora esaminato se il raffronto dei redditi è stato effettuato correttamente. 11.   P er accertare il reddito senza l'invalidità è decisivo stabilire, secondo il principio della verosimiglianza preponderante, quanto l’assicurato guadagnerebbe, al momento della nascita del diritto alla rendita, se fosse sano (sentenze 13 giugno 2003 I 475/01 e 23 maggio 2000,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Se nel caso concreto non è possibile quantificare l’ipotetico reddito che l’assicurato avrebbe potuto percepire senza l’invalidi-tà, allora si può ricorrere a dati ottenuti da valori statistici e d’esperienza (cfr. Pratique VSI 1999 pag. 248 consid. 3b; cfr. anche sentenza del 30 dicembre 2002, I 56/02). Nel caso in esame, dagli atti emerge che l’interessato nel 2008 ha conseguito un reddito lordo annuo di fr. 54'660.90 (doc. AI26), nel 2009 di fr. 55'164.95 (doc. AI27) e nel mese di gennaio 2010 (l’infortunio è avvenuto il pomeriggio del 31 gennaio, doc. AI 7) di fr. 5'290.80 per un salario annuo di fr. 63'489.60 (5'290.80 X 12), che aggiornato al 2011 dà un importo di fr. 64'505.45 (+ 1.6%; cfr. www.bfs.admin.ch/bfs/portal/it/index /themen/03/04/blank/key/lohnentwicklung/quartal.html). 12.   Per quel che concerne il reddito da invalido,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pronunzia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A questo proposito con sentenza 8C_44/2009 del 3 giugno 2009 il TF ha affermato che: "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In concreto, utilizzando i dati forniti dalla tabella TA1 2008 elaborata dall'Ufficio federale di statistica, il ricorrente, svolgendo nel 2008 una professione che presuppone qualifiche inferiori nel settore privato svizzero (a proposito della rilevanza delle condizioni salariali nel settore privato , cfr. RAMI 2001 U 439, p. 347ss. e SVR 2002 UV 15, p. 47ss.), avrebbe potuto realizzare, in media, un salario annuale lordo pari a fr. 59’979 (4'806 : 40 X 41.6 X 12; cfr. anche sentenza U 8/07 del 20 febbraio 2008), che aggiornato al 2011 ammonta a fr. 62'716 (+2,1% nel 2009; +0,8% nel 2010; +1,6% nel 2011). Come visto, l’assicurato, quale manovale, avrebbe guadagnato fr. 64'505.45  nel 2011. Tale reddito si situa sotto la media dei salari svizzeri per un’attività equivalente (cfr. Tabella TA1 p.to 45 “ costruzioni ”: fr. 5’150 : 40 X 41.6 X</w:t>
      </w:r>
    </w:p>
    <w:p>
      <w:r>
        <w:rPr>
          <w:b/>
        </w:rPr>
        <w:t>E. 12</w:t>
      </w:r>
    </w:p>
    <w:p>
      <w:r>
        <w:t>mesi = fr. 64'272 nel 2008, fr. 65'622 nel 2009, fr. 66’147 nel 2010 e fr. 67'205 nel 2011). Ritenuto che la differenza percentuale tra i due redditi è del 4% in concreto non sono realizzati i presupposti per ridurre il reddito statistico da invalido (differenza del 4% - il 5% in applicazione della giurisprudenza di cui alla sentenza 8C_44/2009 sopra menzionata, dà un risultato negativo).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Nel caso di specie l’assicuratore ha deciso una riduzione globale del 15%, a causa dell’età, degli anni di servizio e dello stato di salute del ricorrente. In concreto il TCA, ritenuto che la riduzione, nel particolare caso di specie generosa, rientra nei parametri giurisprudenziali e che del resto non è contestata dal ricorrente, non vede alcun motivo per sostituire il proprio apprezzamento a quello dell’amministrazione nell’applicazione della riduzione concessa. Ne segue che il reddito da invalido di fr. 62'716 va ridotto del 15% per raggiungere fr. 53’309 e va raffrontato con quello da valido di fr. 64'505 per un grado d’invalidità del 17% che non dà diritto ad alcuna prestazione giacché l’art. 13.1 delle Condizioni generali d’assicurazione (CGA, doc. 2) applicabili al caso di specie prevedono che l’indennità giornaliera viene corrisposta, in caso d’incapacità al lavoro di almeno il 25% in proporzione al grado dell’incapacità al lavoro stessa. Ne segue che il ricorso va respinto, mentre la decisione impu-gnata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