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36.2010.75 vom 22. Dezember 2010</w:t>
      </w:r>
    </w:p>
    <w:p>
      <w:r>
        <w:t>TI Tribunale d'appello, 2010-12-22, IT</w:t>
      </w:r>
    </w:p>
    <w:p>
      <w:r>
        <w:rPr>
          <w:b/>
        </w:rPr>
        <w:t xml:space="preserve">Quelle: </w:t>
      </w:r>
      <w:r>
        <w:t>https://mcp.opencaselaw.ch/entscheid/ti_gerichte_36.2010.75</w:t>
      </w:r>
    </w:p>
    <w:p>
      <w:r>
        <w:t>FR: TI_GERICHTE 36.2010.75 du 22 décembre 2010</w:t>
      </w:r>
    </w:p>
    <w:p>
      <w:r>
        <w:t>IT: TI_GERICHTE 36.2010.75 del 22 dicembre 2010</w:t>
      </w:r>
    </w:p>
    <w:p>
      <w:pPr>
        <w:pStyle w:val="Heading2"/>
      </w:pPr>
      <w:r>
        <w:t>Regeste</w:t>
      </w:r>
    </w:p>
    <w:p>
      <w:r>
        <w:t>Rifiuto di versare IPG per malattia a causa della sospensione del contratto per mancato pagamento dei premi da parte del DL. La diffida dell'assicuratore contiene tutte le conseguenze della mora, dunque valida. Gli obblighi dell'assicuratore sono sospesi: non deve versare IPG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LSA, i tribunali svizzeri devono trasmettere gratuitamente all'autorità di sorveglianza una copia di tutte le sentenze concernenti disposizioni del diritto in materia di contratto d'assicurazione; s'impone perciò di notificare all'autorità di sorveglianza anche la presente sentenza in forma elettronica e senza il nominativo dell'attore.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