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36.2009.70 vom 23. Januar 2009</w:t>
      </w:r>
    </w:p>
    <w:p>
      <w:r>
        <w:t>TI Tribunale d'appello, 2009-01-23, IT</w:t>
      </w:r>
    </w:p>
    <w:p>
      <w:r>
        <w:rPr>
          <w:b/>
        </w:rPr>
        <w:t xml:space="preserve">Quelle: </w:t>
      </w:r>
      <w:r>
        <w:t>https://mcp.opencaselaw.ch/entscheid/ti_gerichte_36.2009.70_d20090123</w:t>
      </w:r>
    </w:p>
    <w:p>
      <w:r>
        <w:t>FR: TI_GERICHTE 36.2009.70 du 23 janvier 2009</w:t>
      </w:r>
    </w:p>
    <w:p>
      <w:r>
        <w:t>IT: TI_GERICHTE 36.2009.70 del 23 gennaio 2009</w:t>
      </w:r>
    </w:p>
    <w:p>
      <w:pPr>
        <w:pStyle w:val="Heading2"/>
      </w:pPr>
      <w:r>
        <w:t>Regeste</w:t>
      </w:r>
    </w:p>
    <w:p>
      <w:r>
        <w:t>Affiliazione d'ufficio di frontaliere a CM Svizzera. Mancata tempestiva opzione per sistema sanitario del Paese di residenza. Termine di sanatoria decorso infruttuoso: la ricorrente non ha validamente comprovato l'invio per posta semplice, nonostante sostenga di avere spedito nel 2007 il modulo TI 1</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7.   Nel caso di specie l ' insorgente, cittadina di un Paese membro dell'Unione Europea, domiciliata in Italia ed esercitante un ' attività lucrativa in Svizzera, in virtù dell'ALC e del regolamento n. 1408/71 è, di principio, assicurata in Svizzera contro le malattie (art. 13 par. 2 punto a del regolamento n. 1408/71: principio della lex loci laboris e cifra 3 lett. a punto i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cittadina di un Paese membro dell'Unione Europea residente in uno dei Paesi confinanti con la Svizzera (in Italia) ed esercitante un'attività lucrativa in Svizzera, beneficiando dello statuto di frontaliera la ricorrente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8.   In concreto, l ' assicurata esercita un ' attività lucrativa in Svizzera dal 2007 ed è al beneficio di un permesso di lavoro G CE/AELS. Tuttavia, da quando ha iniziato a lavorare nel nostro Paese, l ' assicurata non ha validamente esercitato entro il termine di 3 mesi il diritto d ' opzione a favore del sistema assicurativo nazionale italiano. Di principio, quindi, la ricorrente ed i membri della sua famiglia che non esercitano un ' attività lucrativa sono automaticamente assicurati obbligatoriamente all ' assicurazione malattia svizzera. Eppure, come la ricorrente, molti altri frontalieri residenti in Italia ed attivi professionalmente nel Cantone Ticino non hanno (mai) optato espressamente per il loro assicuratore sociale nazionale successivamente all'entrata in vigore dell'ALC. Il 12 febbraio 2008 l ' UAM ha quindi segnalato all ' Ufficio federale della sanità pubblica questa circostanza, quantificando in 12 '2</w:t>
      </w:r>
    </w:p>
    <w:p>
      <w:r>
        <w:rPr>
          <w:b/>
        </w:rPr>
        <w:t>E. 3.2</w:t>
      </w:r>
    </w:p>
    <w:p>
      <w:r>
        <w:t>[sentenza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assicurata è di nazionalità italiana e pertanto cittadina di uno Stato contraente (art. 1 cpv. 2 Allegato II ALC). Inoltre, in qualità di lavoratrice autonoma o subordinata, è stata soggetta alla legislazione italiana e quindi alla legislazione di uno Stato contraente (art. 2 n. 1 in relazione con l ' art. 1 lett. a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4.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5.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Al riguardo GUYLAINE RIONDEL BESSON, "Le droit d'option en matière d'assurance maladie dans le cadre de l'accord sur la libre circulation des personnes: difficultés de mise en oeuvre et conséquences pour les assurés", in: Cahier genevois et romands de sécurité sociale n° 42-2009 pag. 33 seg., ricorda che: " De la combinaison des dispositions précitées, il ressort, qu'en principe, les travailleurs exerçant une activité professionnelle en Suisse, les titulaires d'une pension ou d'une rente suisse ainsi que les membres de leur famille sont obligatoirement assurés auprès du régime suisse de l'assurance maladie. Cette obligation connaît cependant des exceptions. Conformément à la lettre b) du chapitre 3 sous « Suisse » de l'annexe VI du règlement 1408/71, ces personnes peuvent faire usage d'un droit d'option: sur demande de leur part, elles peuvent être exemptées de l'assurance maladie obligatoire en Suisse si elles prouvent qu'elles bénéficient d'une couverture maladie équivalente en France. Cette demande vaut pur l'assuré mais également pour les membres de sa famille non actifs et donc non obligatoirement assurés auprès d'une régime français. En fonction de ce droit d'option, l'assuré peut être couvert soit en Suisse soit en France. Il a le choix entre le régime fédéral d'assurance maladie (LAMal), le régime de base de la sécurité sociale (CMU), l'assurance maladie privée en France (cette dernière possibilité sera toutefois fermée le 1 er juin 2014). Il est important de rappeler, qu'au regard du droit communautaire, les personnes qui résident en France et qui travaillent en Suisse ainsi que celles qui bénéficient d'une rente du régime suisse doivent en principe s'assurer en Suisse (la règle). Pour cette raison, si elles ne le souhaitent pas, elles doivent faire état de leur droit d'option dans un délai de trois mois qui commence à courir à partir de l'obligation d'assurance (l'exception). Passé ce délai, elles devront obligatoirement entrer dans le régime suisse d'assurance maladie. Ce délai de trois mois doit s'exercer à partir du jour où les personnes sont soumises au régime obligatoire d'assurance maladie suisse (1 er jour de travail pour les frontaliers, 1 er jour de versement de la rente pour les frontaliers rentiers, 1 er jour d'installation en France pour le résidents en Suisse, au bénéfice d'une rente suisse qui viennent s'installer et vivre en France).".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6.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w:t>
      </w:r>
    </w:p>
    <w:p>
      <w:r>
        <w:rPr>
          <w:b/>
        </w:rPr>
        <w:t>E. 08</w:t>
      </w:r>
    </w:p>
    <w:p>
      <w:r>
        <w:t>i lavoratori beneficiari del permesso G per frontalieri – esclusi i familiari - che tra il 2002 ed il 2007 non hanno rispedito l ' apposito modulo TI 1 relativo al diritto d ' opzione per il sistema assicurativo nazionale che lo stesso Ufficio assicurazione malattia, al momento in cui hanno ottenuto il permesso G, ha trasmesso ad ognuno di loro unitamente ad una lettera che spiegava il principio dell ' assoggettamento al diritto svizzero, ad una tavola sinottica e ad una busta recante l ' indirizzo del destinatario. Con risposta del 13 marzo 2008 l ' Ufficio federale della sanità pubblica ha riconosciuto che la procedura adottata dall ' 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UFSP ha quindi fornito all ' UAM indicazioni su come evadere i problemi connessi all ' affiliazione tardiva segnalata. A questo proposito, il 24 aprile 2008 l ' amministrazione federale ha affermato tra l ' 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 comme vous l'indiquez dans votre lettre du 2 avril 2008).". Sulla scorta delle indicazioni ricevute, il 29 aprile 2008 l ' Ufficio assicurazione malattia ha quindi allestito una lettera personale per ogni lavoratore frontaliero che non aveva esercitato il diritto d ' opzione, una lettera d ' informazione destinata a tutti i datori di lavoro del Canton Ticino ed un comunicato stampa da parte del Consiglio di Stato del Cantone Ticino, che sono stati sottoposti alle autorità federali. Il 7 maggio 2008 l ' Ufficio federale delle assicurazioni sociali rispettivamente l '</w:t>
      </w:r>
    </w:p>
    <w:p>
      <w:r>
        <w:rPr>
          <w:b/>
        </w:rPr>
        <w:t>E. 8</w:t>
      </w:r>
    </w:p>
    <w:p>
      <w:r>
        <w:t>maggio 2008 l ' UFSP, hanno dato il loro benestare per questa procedura in sanatoria. Questi scambi epistolari sono stati innanzitutto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 ' Ufficio assicurazione malattia ha inviato alla ricorrente – e ad altri 12 ' 630 lavoratori frontalieri toccati da questa procedura in sanatoria – una lettera di spiegazioni riguardante l ' assoggettamento obbligatorio all'assicurazione svizzera contro le malattie in virtù degli Accordi bilaterali. Questo scritto avvisava poi ogni interessato della possibilità, entro il 30 settembre 2008 (termine supplementare di tre mesi, unico e straordinario), per eventualmente compilare l ' allegato modulo TI 1 e ritornarlo al medesimo Ufficio a mezzo della busta allegata, già indirizzata. La lettera specificava inoltre, in calce, che " se ciò non dovesse avvenire, lei sarà obbligato ad assicurarsi in Svizzera, e con lei ogni suo familiare che non esercita attività lavorativa. Rammentiamo inoltre che di principio non sarà più possibile concedere, in futuro, proroghe di questa natura. ". 9.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L'Esecutivo, dopo avere esposto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Occorre qui comunque evidenziare che questo Tribunale deve applicare le norme attualmente in vigore e non può anticipare eventuali cambiamenti, che del resto non sono neppure ancora stati discussi a livello parlamentare (cfr., in tal senso, DTF 133 V 201). 10.   Dalla documentazione agli atti emerge inoltre che l ' insorgente non ha esercitato il diritto d'opzione per il sistema sanitario del Paese di residenza neppure nell ' ambito della procedura in sanatoria del giugno-settembre 2008 attuata dall ' Ufficio assicurazione malattia, ovvero entro il 30 settembre 2008. La conseguenza è stata, come anticipato nello scritto del 12 giugno 2008 inviato alla ricorrente ed a tutti i frontalieri che non avevano ancora optato per il loro sistema sanitario, l'emanazione della decisione di affiliazione d'ufficio dell'assicurata ad una cassa malati svizzera da parte dell'Ufficio assicurazione malattia, in concreto emessa il 23 gennaio 2009 (doc. 1). L 'assicurata sostiene però di avere esercitato tempestivamente questo diritto, avendo compilato e spedito già il 19 novembre 2007 il modulo TI 1 all ' Ufficio assicurazione malattia (doc. A2), ovvero appena un mese dopo avere iniziato a lavorare presso il suo primo datore di lavoro in Svizzera. L ' autorità competente, per contro, nega di averlo ricevuto. 11.   Alla luce di queste considerazioni, occorre dunque accertare se effettivamente la ricorrente abbia spedito questo modulo nel novembre 2007 all'Ufficio assicurazione malattia. 12.   Giova preliminarmente infatti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 ' ufficio in modo corretto e completo i fatti giuridicamente rilevanti. Questo principio non è tuttavia incondizionato, ma trova il suo correlato nell '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Con sentenza del 18 settembre 2001 (K 202/00, consid. 3b), il TFA (dal 1° gennaio 2007: Tribunale federale) ha affermato :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 op. cit. pag. 90. 13.   Per quanto attiene la notifica delle decisioni e l'inoltro di atti ed istanze nei confronti dei quali la ricorrente ha espresso delle lamentele, va evidenziato che i Tribunali, ed in particolare l ' allora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 ' 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Nella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(S TCA del 22 luglio 2005, inc. 36.2005.3 e 4). 14.   Nel caso concreto, l ' assicurata rileva di avere inoltrato tempestivamente, ossia il 19 novembre 2007, il suo modulo TI 1 all ' Ufficio assicurazione malattia per l ' esercizio del diritto d ' opzione del sistema sanitario, e meglio quando ha iniziato a lavorare presso la ditta __________ di __________. Per sua stessa ammissione, ella ha spedito questo formulario " come una normale lettera " (doc. VI: risposta n. 8), quindi per posta A o B e non per raccomandata. La questione del preteso invio tempestivo all ' UAM, da parte della ricorrente, del modulo TI 1, va risolta alla luce della consolidata giurisprudenza sviluppata da questo Tribunale (prima fra tutte: S TCA del 17 ottobre 2005, inc. 36.2005.86; fra le ultime: S TCA del 21 luglio 2008, inc. 36.2008.49+53+54; S TCA del 5 agosto 2009, inc. 36.2009.106; S TCA del 19 ottobre 2009, inc. 36.2009.141; S TCA del 9 novembre 2009, inc. 36.2009.171; S TCA del 23 novembre 2009, 36.2009.77; S TCA del 23 novembre 2009, 36.2009.81; S TCA del 25 novembre 2009, 36.2009.71; S TCA del 30 novembre 2009, 36.2009.23, S TCA del 2 dicembre 2009, 36.2009.26; S TCA del 14 dicembre 2009, 36.2009.28). Pertanto, chi inoltra un'istanza od un gravame all'autorità amministrativa o giudiziaria, e quando l'atto sia dichiarato non pervenuto, deve dimostrarne l'avvenuto invio sia mediante la produzione della ricevuta della raccomandata, sia con la produzione di corrispondenza con l ' Ufficio destinatario dell ' invio relativa all'oggetto dell'istanza stessa, che attesti quindi che l 'a mministrazione ha ricevuto una precedente comunicazione da parte dell ' assicurato. In questo contesto, la prova del tempestivo inoltro della domanda tocca all'assicurato medesimo ed in caso di mancata prova le conseguenze vengono sopportate dallo stesso, e meglio come alla giurisprudenza esposta ai punti precedenti. 15.   Nella fattispecie, dagli atti a disposizione non si può desumere il rispetto dei termini per l ' inoltro del modulo. Non v ' è infatti documentazione che comprovi quanto sostiene l ' assicurata. La spedizione mediante posta semplice, come visto, non permette di ammettere con la necessaria certezza l ' avvenuto invio del formulario TI 1 nel novembre 2007. Inoltre, il fatto di possedere la copia del formulario inviato non consente comunque ancora di dimostrare che tale documento sia stato effettivamente spedito e ricevuto dall ' UAM (doc. A2). Va rilevato, al riguardo, che un possibile errore d ' impostazione da parte dell ' assicurata, di consegna della Posta od altro, non possono essere fatti ricadere sull 'a mministrazione. In queste circostanze, in mancanza di prove concrete attestanti l'invio all ' amministrazione già nel novembre 2007 e tanto meno entro il 30 settembre 2008 nell ' ambito della procedura in sanatoria (e quindi l'assenza della ricevuta postale della spedizione per raccomandata o specifica corrispondenza riferentesi alla documentazione in discussione), l ' interessata deve sopportare le conseguenze delle sue omissioni. Di conseguenza, questo Tribunale Cantonale delle Assicurazioni non deve ritenere come validamente trasmesso all ' autorità competente il formulario TI 1 con l ' opzione per l ' Italia, che la ricorrente ha compilato il 19 novembre 2007. Ne discende che l ' esercizio del diritto d ' opzione da parte della ricorrente non è avvenuto entro il termine legale di tre mesi e che quindi tale situazione non può esonerarla dall 'obbligo di essere affiliata alla cassa malati svizzera fintanto che lavora in Svizzera. Neppure le dichiarazioni di volontà di rimanere affiliata al sistema sanitario italiano espresse con il reclamo ed il ricorso possono soccorrerla, poiché anch'esse sono manifestamente tardive. 16.   Si rileva che l ' insorgente avrebbe potuto tutelarsi maggiormente non appena ha ricevuto lo scritto del 12 giugno 2008 dell ' Ufficio assicurazione malattia che l ' invitava ad esercitare (nuovamente) il diritto d ' opzione entro il 30 settembre 2008. L ' assicurata avrebbe infatti potuto e dovuto domandarsi il motivo della ricezione di questa comunicazione, visto che (credeva) di avere già optato per il sistema sanitario italiano due anni prima. Pertanto, avrebbe potuto e dovuto attivarsi ed informarsi direttamente presso il predetto Ufficio per verificare se l ' esercizio del suo diritto d ' opzione nel novembre 2007 era stato correttamente recepito dall ' autorità competente. In caso di risposta negativa, l ' insorgente sarebbe stata comunque ancora in tempo per provvedervi di conseguenza, visto che il termine di sanatoria, della durata di tre mesi e mezzo, scadeva il 30 settembre 2008. Questo Tribunale osserva poi che tanto più il bisogno economico è pressante, quanto più l ' attenzione e la diligenza che le persone interessate debbono porre al rispetto del termine, che appare comunque sufficientemente lungo e facile da rispettare poiché le procedure non richiedono passi complessi, deve essere alta. 17.   Non va inoltre dimenticato che la possibilità di optare per l'assicurazione del proprio Paese di residenza è un'eccezione al principio generale dell'affiliazione al luogo di lavoro prevista dal diritto comunitario, concessa dalla Svizzera in particolare ai Paesi confinanti, tra cui l'Italia, membro fondatore dell'UE ed i cui cittadini devono pertanto essere a conoscenza dei principi generali che reggono il diritto comunitario. Del resto la facoltà di opzione, che non è prevista in senso contrario - ovvero per gli svizzeri che si recano a lavorare in Italia o in un altro Paese confinante -, se esercitata permette ai lavoratori frontalieri di non dover pagare dei premi notoriamente elevati che invece i residenti su suolo elvetico, che sono di principio tenuti ad affiliarsi in Svizzera (assieme a tutta la famiglia), devono accollarsi senza alcuna possibilità di assicurarsi altrove. Ciò avrebbe dovuto imporre all'insorgente una maggiore attenzione. 18.   Da ultimo, l ' insorgente solleva genericamente la tutela della sua buona fede. Va rilevato che i l principio generale della buona fede, sancito dall ' art. 9 Cost. fed., permette al cittadino di esigere che l'autorità rispetti le proprie promesse e che essa eviti di contraddirsi. Così, un'informazione o una decisione erronea possono obbligare l'amministrazione a consentire ad un assicurato un vantaggio contrario alla legge. Tuttavia,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KV 126 pag. 223, KV 133 pag. 291 consid. 2a; cfr., riguardo al previgente art. 4 cpv. 1 vCost. fed., la cui giurisprudenza si applica anche alla nuova norma, DTF 121 V 66 consid. 2a e sentenze ivi citate). In concreto, la ricorrente non evidenzia di aver ricevuto informazioni errate. Pertanto, manca già di primo acchito un presupposto per potere tutelare la sua buona fede. La lamentela sollevata va pertanto respinta. 19.   La ricorrente invoca infine l ' applicazione dell ' art. 3 OAMal, sostenendo che i lavoratori frontalieri hanno la facoltà di scelta e non l'obbligo di assicurarsi in Svizzera se non optano in favore del sistema assicurativo del proprio Paese di residenza. Questa censura, già risolta in altre procedure parallele (cfr., fra le ultime, S TCA del 16 novembre 2009, 36.2009.150), va respinta. Infatti, l ' art. 3 OAMal indicato dall ' assicurata si applica ai frontalieri cittadini di Paesi extracomunitari (cfr. consid. 4 in fine), mentre ai frontalieri cittadini dei Paesi dell'UE si applica l'ALC. In questo senso, i cittadini di Paesi non membri dell'UE o dell'AELS hanno uno statuto giuridico differente. Proprio per questo motivo non possono beneficiare dei vantaggi dell'ALC, tra i quali l'accesso al mercato del lavoro svizzero senza alcuna discriminazione in funzione della nazionalità. Il diritto interno svizzero ha pertanto dovuto trovare una soluzione per i cittadini di quei Paesi con i quali la Svizzera non ha concluso alcuna Convenzione in ambito di sicurezza sociale ed ai quali non si applica l ' ALC. Ciò anche per permettere loro, se impossibilitati ad assicurarsi nel Paese di residenza, di avere una copertura assicurativa in Svizzera. 20.   Alla luce di quanto sopra esposto il ricorso deve essere respinto, mentre la decisione impugnata va confermata. Occorre qui ancora rammentare alla ricorrente che può chiedere all'UAM di beneficiare, se dati i presupposti, del diritto alla riduzione cantonale per il pagamento del premio dell'assicurazione malattie, conformemente a quanto previsto dall'art. 65a LAMal e che è sua facoltà, nei termini e nei modi previsti dalla legge, di cambiare l ' assicuratore presso cui è stata affiliata dall ' UAM.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