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36.2009.69 vom 14. Januar 2009</w:t>
      </w:r>
    </w:p>
    <w:p>
      <w:r>
        <w:t>TI Tribunale d'appello, 2009-01-14, IT</w:t>
      </w:r>
    </w:p>
    <w:p>
      <w:r>
        <w:rPr>
          <w:b/>
        </w:rPr>
        <w:t xml:space="preserve">Quelle: </w:t>
      </w:r>
      <w:r>
        <w:t>https://mcp.opencaselaw.ch/entscheid/ti_gerichte_36.2009.69_d20090114</w:t>
      </w:r>
    </w:p>
    <w:p>
      <w:r>
        <w:t>FR: TI_GERICHTE 36.2009.69 du 14 janvier 2009</w:t>
      </w:r>
    </w:p>
    <w:p>
      <w:r>
        <w:t>IT: TI_GERICHTE 36.2009.69 del 14 gennaio 2009</w:t>
      </w:r>
    </w:p>
    <w:p>
      <w:pPr>
        <w:pStyle w:val="Heading2"/>
      </w:pPr>
      <w:r>
        <w:t>Regeste</w:t>
      </w:r>
    </w:p>
    <w:p>
      <w:r>
        <w:t>Affiliazione d'ufficio di frontaliere a CM Svizzera.Mancata tempestiva opzione per sistema sanitario del Paese di residenza.Termine di sanatoria decorso infruttuoso:timbro postale del 1 ottobre 2008,nonostante la ricorrente sostenga d'avere spedito il 5 settembre 2008 per posta semplice il modulo TI</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LAMal, l'autorità designata dal Cantone assegna ad un assicuratore le persone che non hanno assolto tempestivamente l'obbligo di assicurazione. Decide inoltre delle domande di esenzione dall'obbligo di assicurazione. È fatto salvo l'articolo 18 capoverso 2bis e 2ter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7.   Nel caso di specie l ' insorgente, cittadina di un Paese membro dell'Unione Europea, domiciliata in Italia ed esercitante un ' attività lucrativa in Svizzera, in virtù dell'ALC e del regolamento n. 1408/71 è, di principio, assicurata in Svizzera contro le malattie (art. 13 par. 2 punto a del regolamento n. 1408/71: principio della lex loci laboris e cifra 3 lett. a punto i dell ' Allegato II dell ' ALC rispettivamente dell ' Allegato VI del regolamento n. 1408/71). Tuttavia, in conformità delle norme citate, in particolare dell ' Allegato II all ' ALC e dell ' Allegato VI al regolamento n. 1408/71 al capitolo riguardante la Svizzera, cifra 3 lett. b, quale cittadina di un Paese membro dell'Unione Europea residente in uno dei Paesi confinanti con la Svizzera (in Italia) ed esercitante un'attività lucrativa in Svizzera, beneficiando dello statuto di frontaliera la ricorrente ha il diritto di optare per il sistema sanitario italiano. La domanda di esenzione, conformemente alla summenzionata cifra 3 lett. b/aa, deve essere presentata entro i tre mesi successivi all'obbligo di assicurarsi in Svizzera. Unica eccezione prevista dai due citati Allegati è la presenza di " casi giustificati ". 8.   In concreto, l ' assicurata esercita un ' attività lucrativa in Svizzera dal 2005 ed è al beneficio di un permesso di lavoro G CE/AELS. Tuttavia, da quando ha iniziato a lavorare nel nostro Paese, l ' assicurata non ha esercitato entro il termine di 3 mesi il diritto d ' opzione a favore del sistema assicurativo nazionale italiano. Di principio, quindi, la ricorrente ed i membri della sua famiglia che non esercitano un ' attività lucrativa sono automaticamente assicurati obbligatoriamente all ' assicurazione malattia svizzera. Eppure, come la ricorrente, molti altri frontalieri residenti in Italia ed attivi professionalmente nel Cantone Ticino non hanno mai optato espressamente per il loro assicuratore sociale nazionale successivamente all'entrata in vigore dell'ALC. Il 12 febbraio 2008 l ' UAM ha quindi segnalato all ' Ufficio federale della sanità pubblica questa circostanza, quantificando in 12 '2</w:t>
      </w:r>
    </w:p>
    <w:p>
      <w:r>
        <w:rPr>
          <w:b/>
        </w:rPr>
        <w:t>E. 3.2</w:t>
      </w:r>
    </w:p>
    <w:p>
      <w:r>
        <w:t>[sentenza del 27 febbraio 2004 H 281/03]; SVR 2004 AHV n. 12 pag. 38 consid. 5 [sentenza del 5 febbraio 2004 H 37/03]; cfr. pure la sentenza della CGCE del 7 febbraio 2002 nella causa C-28/00, Kauer, Racc. 2002, pag. I-1343, punto 45). L ' Accordo ed il regolamento n. 1408/71 sono pure applicabili ratione personae . L ' assicurata è di nazionalità italiana e pertanto cittadina di uno Stato contraente (art. 1 cpv. 2 Allegato II ALC). Inoltre, in qualità di lavoratrice autonoma o subordinata, è stata soggetta alla legislazione italiana e quindi alla legislazione di uno Stato contraente (art. 2 n. 1 in relazione con l ' art. 1 lett. a del regolamento n. 1408/71). Con sentenza del 20 febbraio 2004 (H 197/03) concernente una cittadina germanica che beneficiava in Svizzera di una rendita straordinaria ed è ritornata nel proprio Paese, l ' allora TFA (dal 1° gennaio 2007: Tribunale federale) ha affermato: " (…) 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persönlicher Hinsicht, weil sie Arbeitnehmerin war, für welche die Rechtsvorschriften eines oder mehrerer Mitgliedstaaten gelten oder galten, und Staatsangehörige eines Mitgliedstaates ist (Art. 2 Abs. 1 Verordnung Nr. 1408/71). (…).".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cfr. a tal proposito: DTF 132 V 50 consid. 3.2.3; DTF 131 V 395 consid. 3.2). 4.   L'ALC, per quanto concerne le assicurazioni sociali, rinvia al citato regolamento (CEE)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P. Cadotsch et Marie-Pierre Cardinaux , " Les effets de l'accord sur l'assujettissement et l'obligation de cotiser à l'AVS " in " L'accord sur la libre circulation des personnes avec l'UE et ses effets à l'égard de la sécurité sociale en Suisse ", Berna 2001, pag. 131 segg.). L ' art. 13 del regolamento n. 1408/71 enumera le norme generali: "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n. 1408/71). I cittadini dell ' UE che lavorano solo in Svizzera sono soggetti alla legge svizzera (art. 13 del regolamento n. 1408/71), a meno di essere lavoratori distaccati o di far parte di una categoria speciale. I cittadini svizzeri o dell ' UE che lavorano solo in uno degli Stati dell ' UE non sottostanno alla legislazione svizzera (art. 13 del regolamento n. 1408/71), a meno che siano distaccati. L ' art. 14 del regolamento n. 1408/71 concerne delle n orme particolari applicabili alle persone, diverse dai marittimi, che esercitano un ' attività subordinata. In generale, i cittadini svizzeri o dell ' UE che esercitano un ' attività salariata in due o più Stati dell ' UE sono assoggettati alla legislazione del loro Stato di residenza se una parte dell ' attività vi è esercitata (art. 14 par. 2 punto b lett. i del regolamento n. 1408/71). Se il salariato non lavora nel suo Stato di residenza, è di regola assicurato nello Stato della sede del suo datore di lavoro (art. 14 par. 2 punto b lett. ii del regolamento n. 1408/71). Se lavora per più datori di lavoro che hanno sede in Stati differenti, va assicurato nel suo Stato di residenza (art. 14 par. 2 punto b lett. i del regolamento n. 1408/71). Per quanto concerne gli indipendenti, i cittadini svizzeri o dell ' UE che lavorano come indipendenti solo in uno Stato dell ' UE non sono assoggettati alla legislazione svizzera (art. 13 par. 2 lett. b regolamento n. 1408/71), a meno che non abbiano lo statuto di lavoratori distaccati. Invece, l ' indipendente svizzero o dell ' UE che lavora solo in Svizzera, sottostà alle leggi svizzere (art. 13 par. 2 lett. b del regolamento n. 1408/71), a meno di essere distaccato. Di regola, i cittadini svizzeri o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n. 1408/71). I cittadini svizzeri o dell ' UE che esercitano simultaneamente un ' attività indipendente in Svizzera e un ' attività salariata in uno Stato dell ' UE, sono di regola assicurati in entrambi gli Stati (eccezione al principio dell ' affiliazione in un solo Stato). I cittadini svizzeri o dell ' UE che esercitano simultaneamente un ' attività salariata in Svizzera e un ' attività indipendente in uno Stato dell ' UE sono di regola assoggettati in Svizzera per l ' insieme dei redditi acquisiti nei differenti Paesi. Per diversi Stati (tra cui l ' Italia) v ' è tuttavia un ' eccezione. In tale particolare ipotesi, un cittadino svizzero o dell ' UE è assoggettato in Svizzera per la sua attività salariata e nell ' UE per la sua attività indipendente quando esercita la sua attività indipendente in uno Stato dell ' Unione Europea. A questo proposito, l ' art. 14quater del regolamento n. 1408/71 ( Norme particolari applicabili alle persone che esercitano simultaneamente un'attività subordinata ed un'attività autonoma nel territorio di vari Stati membri), prevede: "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 ' art. 17 del regolamento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In merito alle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n. 1408/71) non si applica ai lavoratori che non sono cittadini dell ' UE, dell ' AELS o della Svizzera. In effetti, nei casi non regolati dall ' ALC, l ' affiliazione alla LAMal viene stabilita sulla base delle Convenzioni internazionali sulla sicurezza sociale sottoscritte dalla Svizzera. Se invece non esiste alcuna Convenzione, l ' assoggettamento è determinato secondo il diritto svizzero. A questo proposito, in merito ai frontalieri l ' art. 3 OAMal recita: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5.   Di principio, dunque, gli assicurati sono soggetti alla legislazione di un solo Stato membro, di regola quella dello Stato in cui lavorano ( principio dell'assoggettamento contributivo ). Tuttavia, nell ' ambito dell ' assoggettamento all'assicurazione malattie, per alcuni Paesi vige il diritto di opzione, nel senso che i cittadini di Paesi membri dell'Unione europea residenti in questi Paesi possono scegliere tra l'assicurazione del loro luogo di residenza e l'assicurazione dello Stato in cui lavorano. L'art. 89 del regolamento n. 1408/71 prevede che " le modalità particolari di applicazione delle legislazioni di alcuni Stati membri sono indicate nell'Allegato VI ". L'Allegato II dell'ALC, Sezione A, al punto 1, lett. o, prevede di aggiungere nell'allegato VI del regolamento n. 1408/71 diverse disposizioni, fra cui un testo relativo all'assicurazione obbligatoria nell ' ambito dell ' assicurazione malattia svizzera e possibilità di esenzione ( http://www.admin.ch/ch/i/rs/i1/0.142.112.681.it.pdf , cifra 3 a pag. 46): " o) nell'allegato VI [ http://www.admin.ch/ch/i/rs/i8/0.831.109.268.1.it.pdf]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I lavoratori frontalieri ed i loro familiari residenti in Italia possono dunque optare per il regime assicurativo dello Stato di residenza. In virtù dell'ALC, infatti, i cittadini di Paesi membri dell ' UE possono essere esentati dall'assicurazione obbligatoria svizzera, semplicemente optando per il sistema sanitario nazionale o assicurativo del loro Paese di residenza. Questa facoltà è accordata in particolare ai residenti in Francia, Germania, Austria ed Italia. Al riguardo GUYLAINE RIONDEL BESSON, "Le droit d'option en matière d'assurance maladie dans le cadre de l'accord sur la libre circulation des personnes: difficultés de mise en oeuvre et conséquences pour les assurés", in: Cahier genevois et romands de sécurité sociale n° 42-2009 pag. 33 seg., ricorda che: " De la combinaison des dispositions précitées, il ressort, qu'en principe, les travailleurs exerçant une activité professionnelle en Suisse, les titulaires d'une pension ou d'une rente suisse ainsi que les membres de leur famille sont obligatoirement assurés auprès du régime suisse de l'assurance maladie. Cette obligation connaît cependant des exceptions. Conformément à la lettre b) du chapitre 3 sous « Suisse » de l'annexe VI du règlement 1408/71, ces personnes peuvent faire usage d'un droit d'option: sur demande de leur part, elles peuvent être exemptées de l'assurance maladie obligatoire en Suisse si elles prouvent qu'elles bénéficient d'une couverture maladie équivalente en France. Cette demande vaut pur l'assuré mais également pour les membres de sa famille non actifs et donc non obligatoirement assurés auprès d'une régime français. En fonction de ce droit d'option, l'assuré peut être couvert soit en Suisse soit en France. Il a le choix entre le régime fédéral d'assurance maladie (LAMal), le régime de base de la sécurité sociale (CMU), l'assurance maladie privée en France (cette dernière possibilité sera toutefois fermée le 1 er juin 2014). Il est important de rappeler, qu'au regard du droit communautaire, les personnes qui résident en France et qui travaillent en Suisse ainsi que celles qui bénéficient d'une rente du régime suisse doivent en principe s'assurer en Suisse (la règle). Pour cette raison, si elles ne le souhaitent pas, elles doivent faire état de leur droit d'option dans un délai de trois mois qui commence à courir à partir de l'obligation d'assurance (l'exception). Passé ce délai, elles devront obligatoirement entrer dans le régime suisse d'assurance maladie. Ce délai de trois mois doit s'exercer à partir du jour où les personnes sont soumises au régime obligatoire d'assurance maladie suisse (1 er jour de travail pour les frontaliers, 1 er jour de versement de la rente pour les frontaliers rentiers, 1 er jour d'installation en France pour le résidents en Suisse, au bénéfice d'une rente suisse qui viennent s'installer et vivre en France).". Questa regola è comunque applicabile soltanto se questi frontalieri lavorano esclusivamente in Svizzera. Se, per esempio, essi lavorano sia in Svizzera sia in uno degli Stati UE che prevedono questa opzione, questi cittadini sono invece tenuti ad assicurarsi nel loro Paese di residenza (cfr. "Accordo sulla libera circolazione delle persone e sicurezza sociale con particolare riferimento ai rapporti fra Svizzera ed Italia", in RDAT I-2002, in particolare pag. 29 e seg.).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La domanda di aderire (o rimanere) al sistema sanitario dello Stato di residenza esplica effetti anche per i familiari residenti in quello stesso Stato. La Svizzera ha recepito questo motivo di esonero nel diritto nazionale. A norma dell ' art. 2 cpv. 6 OAMal, infatti, a domanda, sono esentate dall ' obbligo d ' assicurazione le persone residenti in uno Stato membro della Comunità europea, purché possano esservi esentate conformemente all ' Accordo sulla libera circolazione delle persone ed al relativo allegato II e dimostrino di essere coperte in caso di malattia sia nello Stato di residenza e che durante un soggiorno in un altro Stato membro della Comunità europea o in Svizzera. 6.   Va ancora rammentato che per l'art. 6 cpv. 1 LAMal, i Cantoni provvedono all'osservanza dell'obbligo d'assicurazione. A norma dell'art. 6 cpv. 2 LAMal, l'autorità designata dal Cantone affilia ad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Giusta l'art. 6a cpv.</w:t>
      </w:r>
    </w:p>
    <w:p>
      <w:r>
        <w:rPr>
          <w:b/>
        </w:rPr>
        <w:t>E. 08</w:t>
      </w:r>
    </w:p>
    <w:p>
      <w:r>
        <w:t>i lavoratori beneficiari del permesso G per frontalieri – esclusi i familiari - che tra il 2002 ed il 2007 non hanno rispedito l ' apposito modulo TI 1 relativo al diritto d ' opzione per il sistema assicurativo nazionale che lo stesso Ufficio assicurazione malattia, al momento in cui hanno ottenuto il permesso G, ha trasmesso ad ognuno di loro unitamente ad una lettera che spiegava il principio dell ' assoggettamento al diritto svizzero, ad una tavola sinottica e ad una busta recante l ' indirizzo del destinatario. Con risposta del 13 marzo 2008 l ' Ufficio federale della sanità pubblica ha riconosciuto che la procedura adottata dall ' 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UFSP ha quindi fornito all ' UAM indicazioni su come evadere i problemi connessi all ' affiliazione tardiva segnalata. A questo proposito, il 24 aprile 2008 l ' amministrazione federale ha affermato tra l ' 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 comme vous l'indiquez dans votre lettre du 2 avril 2008).". Sulla scorta delle indicazioni ricevute, il 29 aprile 2008 l ' Ufficio assicurazione malattia ha quindi allestito una lettera personale per ogni lavoratore frontaliero che non aveva esercitato il diritto d ' opzione, una lettera d ' informazione destinata a tutti i datori di lavoro del Canton Ticino ed un comunicato stampa da parte del Consiglio di Stato del Cantone Ticino, che sono stati sottoposti alle autorità federali. Il 7 maggio 2008 l ' Ufficio federale delle assicurazioni sociali rispettivamente l '</w:t>
      </w:r>
    </w:p>
    <w:p>
      <w:r>
        <w:rPr>
          <w:b/>
        </w:rPr>
        <w:t>E. 8</w:t>
      </w:r>
    </w:p>
    <w:p>
      <w:r>
        <w:t>maggio 2008 l ' UFSP, hanno dato il loro benestare per questa procedura in sanatoria. Questi scambi epistolari sono stati innanzitutto concretizzati il 3 giugno 2008, quando il Consiglio di Stato ha comunicato a mezzo di un bollettino stampa informativo che siccome un gran numero di frontalieri non aveva a suo tempo, ossia nei tre mesi dall ' ottenimento del permesso G, esercitato il diritto d ' opzione per il proprio sistema sanitario nazionale o comunicato la copertura in virtù del sistema sanitario nazionale, onde evitare il loro assoggettamento obbligatorio al sistema assicurativo svizzero, ha ritenuto legittimo concedere un periodo supplementare di tre mesi, di carattere unico e straordinario, per l'eventuale esercizio del diritto d ' opzione. Il Consiglio di Stato ha fissato al 30 settembre 2008 il termine ultimo per esercitare questo diritto in via di sanatoria. Il 12 giugno 2008 l ' Ufficio assicurazione malattia ha inviato alla ricorrente – e ad altri 12 ' 630 lavoratori frontalieri toccati da questa procedura in sanatoria – una lettera di spiegazioni riguardante l ' assoggettamento obbligatorio all'assicurazione svizzera contro le malattie in virtù degli Accordi bilaterali. Questo scritto avvisava poi ogni interessato della possibilità, entro il 30 settembre 2008 (termine supplementare di tre mesi, unico e straordinario), per eventualmente compilare l ' allegato modulo TI 1 e ritornarlo al medesimo Ufficio a mezzo della busta allegata, già indirizzata. La lettera specificava inoltre, in calce, che " se ciò non dovesse avvenire, lei sarà obbligato ad assicurarsi in Svizzera, e con lei ogni suo familiare che non esercita attività lavorativa. Rammentiamo inoltre che di principio non sarà più possibile concedere, in futuro, proroghe di questa natura. ". 9.   Va ancora rammentato che su questo aspetto un consigliere nazionale ha inoltrato un'interpellanza (n. 09.3596), chiedendo al Consiglio federale di prendere posizione sull'obbligo, in particolare per i frontalieri italiani, di farsi parte attiva per optare a favore del loro sistema assicurativo al quale, di principio, sono già assicurati. L'Esecutivo, dopo avere esposto brevemente le norme applicabili al caso concreto, ha affermato che spetta ai Cantoni verificare se i frontalieri che intendono chiedere l'esonero dall'obbligo assicurativo in Svizzera dispongono di un'altra protezione assicurativa sufficiente ed ha rilevato che il termine di tre mesi per la presentazione della domanda è applicato in modo elastico nella maggior parte dei Cantoni. Il Consiglio federale ha inoltre evidenziato che le esperienze dei Cantoni hanno mostrato che sono soprattutto i frontalieri residenti in Italia ad avere difficoltà con questa procedura e che sono attualmente in corso trattative per adeguare l'allegato II dell'ALC che disciplina i sistemi di sicurezza sociale. L'intenzione è quella di conservare il diritto di opzione in quanto tale, ma per agevolare l'attuazione, la Svizzera concorderà speciali modalità esecutive con singoli Stati. In quest'ambito l'Esecutivo federale sta verificando la possibilità di negoziare una procedura speciale per i frontalieri italiani che vada maggiormente incontro alle esigenze degli interessati. Occorre qui comunque evidenziare che questo Tribunale deve applicare le norme attualmente in vigore e non può anticipare eventuali cambiamenti, che del resto non sono neppure ancora stati discussi a livello parlamentare (cfr., in tal senso, DTF 133 V 201). 10.   Dalla documentazione agli atti emerge che la ricorrente ha esercitato il diritto d ' opzione per il sistema sanitario del Paese di residenza soltanto il 1° ottobre 2008 a mezzo del formulario TI 1 e l ' Ufficio assicurazione malattia l ' ha ricevuto il 2 ottobre 2008 (doc. 1). Pertanto, ciò non è avvenuto né al momento in cui ha iniziato la sua attività lucrativa in Svizzera, né nell ' ambito della procedura in sanatoria del giugno-settembre 2008, ovvero entro il 30 settembre 2008. La conseguenza è stata, come anticipato nello scritto del 12 giugno 2008 inviato alla ricorrente ed a tutti i frontalieri che non avevano ancora optato per il loro sistema sanitario, l'emanazione della decisione di affiliazione d'ufficio dell'assicurata ad una cassa malati svizzera da parte dell'Ufficio assicurazione malattia, in concreto emessa il 14 gennaio 2009 (doc. 2). L ' assicurata, essendo venuta a conoscenza dell ' obbligo di optare per l ' uno o l ' altro servizio sanitario nazionale prima della scadenza del termine di sanatoria fissato dall ' UAM, sostiene di avere compilato e spedito già il 5 settembre 2008 il suo formulario TI 1. L ' autorità competente, per contro, afferma di averlo ricevuto soltanto il 2 ottobre 2008, tutt ' al più che il timbro postale apposto è del 1° ottobre 2008. 11.   Alla luce di queste considerazioni, occorre dunque accertare se effettivamente la ricorrente abbia spedito questo modulo il 5/6 settembre 2008 all'Ufficio assicurazione malattia. 12.   Giova preliminarmente infatti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 ' ufficio in modo corretto e completo i fatti giuridicamente rilevanti. Questo principio non è tuttavia incondizionato, ma trova il suo correlato nell '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Con sentenza del 18 settembre 2001 (K 202/00, consid. 3b), il TFA (dal 1° gennaio 2007: Tribunale federale) ha affermato :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 op. cit. pag. 90. 13.   Per quanto attiene la notifica delle decisioni e l'inoltro di atti ed istanze nei confronti dei quali la ricorrente ha espresso delle lamentele, va evidenziato che i Tribunali, ed in particolare l ' allora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 ' 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 Das Verwaltungsverfahren in der Sozialversicherung, Zurigo 1999, N 364, pag. 166). In una sentenza del 22 febbraio 1993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Nella sentenza del 14 dicembre 1999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(S TCA del 22 luglio 2005, inc. 36.2005.3 e 4). 14.   In primo luogo, questo Tribunale osserva che, con il reclamo del 16 febbraio 2009 (doc. 3), l ' assicurata ha evidenziato che " non so neppure io come sia arrivata in ritardo il mio formulario avendolo compilato il 5 settembre e spedito il giorno dopo. ". In seguito, anche con il ricorso, il 15 aprile 2009, l ' interessata ha affermato di " aver provveduto a compilare il formulario TI1 il 5 settembre 2008 e di averlo consegnato in posta il giorno successivo. ". Per contro, rispondendo alle domande poste dal Giudice delegato, il 20 maggio 2009 (doc. VI) la ricorrente ha indicato alla risposta n. 7 che " ho compilato il formulario che mi è stato recapitato regolarmente in fase di sanatoria il 5 settembre 2008 e l ' ho spedito il giorno stesso. ". Inoltre, in coda alle risposte date, l ' insorgente ha ribadito che " Ricordo perfettamente di averla imbucata a __________ lo stesso pomeriggio della compilazione, quindi il 5 settembre ". Seppure rimangano dei dubbi riguardo al momento in cui la ricorrente avrebbe spedito il predetto modulo - circostanza, questa, determinante per verificare se essa ha tempestivamente esercitato il suo diritto d ' opzione in conformità dell ' Allegato II all ' ALC e dell ' Allegato VI al regolamento n. 1408/71 -, va essenzialmente ritenuto che l ' assicurata rileva di avere inoltrato tempestivamente il suo modulo TI 1 all ' Ufficio assicurazione malattia. Inoltre, per sua stessa ammissione, ella ha affermato di avere spedito questo formulario per invio non raccomandato (doc. VI in fine: " ho ricevuto un documento con posta normale e l ' ho rispedito indietro con altrettanta affrancatura normale. "; doc. X). 15.   La questione del preteso invio tempestivo all ' UAM, da parte della ricorrente, del modulo TI 1, va risolta alla luce della consolidata giurisprudenza sviluppata da questo Tribunale (prima fra tutte: S TCA del 17 ottobre 2005, inc. 36.2005.86; fra le ultime: S TCA del 21 luglio 2008, inc. 36.2008.49+53+54; S TCA del 5 agosto 2009, inc. 36.2009.106; S TCA del 19 ottobre 2009, inc. 36.2009.141; S TCA del 9 novembre 2009, inc. 36.2009.171; S TCA del 23 novembre 2009, 36.2009.77; S TCA del 23 novembre 2009, 36.2009.81; S TCA del 25 novembre 2009, 36.2009.71; S TCA del 30 novembre 2009, 36.2009.23, S TCA del 2 dicembre 2009, 36.2009.26; S TCA del 14 dicembre 2009, 36.2009.28). Pertanto, chi inoltra un'istanza od un gravame all'autorità amministrativa o giudiziaria, e quando l'atto sia dichiarato non pervenuto, deve dimostrarne l'avvenuto invio sia mediante la produzione della ricevuta della raccomandata, sia con la produzione di corrispondenza con l ' Ufficio destinatario dell ' invio relativa all'oggetto dell'istanza stessa, che attesti quindi che l 'a mministrazione ha ricevuto una precedente comunicazione da parte dell ' assicurato. In questo contesto, la prova del tempestivo inoltro della domanda tocca all'assicurato medesimo ed in caso di mancata prova le conseguenze vengono sopportate dallo stesso, e meglio come alla giurisprudenza esposta ai punti precedenti. Nella fattispecie, dagli atti a disposizione non si può desumere il rispetto dei termini per l ' inoltro del modulo. Non v ' è infatti documentazione che comprovi quanto sostiene l ' assicurata. La spedizione mediante posta semplice, come visto, non permette di ammettere con la necessaria certezza l ' avvenuto invio del formulario TI 1 al 5 e neppure al 6 settembre 2008. Il fatto che l' insorgente possieda la copia del formulario TI 1 compilata il 5 settembre 2008 non consente ancora di dimostrare che tale documento sia stato effettivamente spedito quel giorno. Va rilevato, al riguardo, che un possibile errore d ' impostazione da parte dell ' assicurata, di consegna della Posta od altro, non possono essere fatti ricadere sull 'a mministrazione. In queste circostanze, in mancanza di prove concrete attestanti l'invio all ' amministrazione ad inizio settembre 2008 (e quindi l'assenza della ricevuta postale della spedizione per raccomandata o specifica corrispondenza riferentesi alla documentazione in discussione, nonché la testimonianza del buralista postale), l ' interessata deve sopportare le conseguenze delle sue omissioni. 16.   Resta quindi da esaminare la tempestività dell ' esercizio del diritto d ' opzione da parte della ricorrente. Nel caso in discussione, va osservato che il formulario TI 1 relativo all ' opzione per il sistema sanitario italiano, seppure compilato il 5 settembre 2008 (doc. 1), è pervenuto all ' Ufficio assicurazione malattia (soltanto) il 2 ottobre 2008 (cfr. timbro apposto dall ' autorità cantonale sul predetto modulo). Ora, malgrado le rassicurazioni della ricorrente che, come visto, sostiene di averlo spedito il 5/6 settembre 2008, ciò che conta è che la busta di trasmissione prestampata pervenuta all ' autorità competente è stata elaborata dall ' Ufficio postale di __________ il 1° ottobre 2008, come è chiaramente osservabile dal timbro postale apposto sul francobollo, e che essa è pervenuta all ' UAM il 2 ottobre 2008. Stante quanto precede, non si può manifestamente desumere il rispetto del termine del 30 settembre 2008 fissato dall ' autorità competente per l ' inoltro del formulario. Di conseguenza, questo Tribunale Cantonale delle Assicurazioni non deve ritenere come validamente trasmesso all ' autorità competente il formulario TI 1 con l ' opzione per l ' Italia, che la ricorrente ha compilato il 5 settembre 2008 e spedito il 1° ottobre 2008. Ne discende, così, che l ' esercizio del diritto d ' opzione da parte dell ' insorgente non è avvenuto entro il termine legale di tre mesi stabilito con la procedura di sanatoria e che quindi tale situazione non può esonerarla dall 'obbligo di essere affiliata alla cassa malati svizzera fintanto che lavora nel nostro Paese. Neppure le dichiarazioni di volontà di rimanere affiliata al sistema sanitario italiano espresse con il reclamo ed il ricorso possono soccorrerla, poiché anch'esse sono manifestamente tardive. Questo Tribunale osserva poi che tanto più il bisogno economico è pressante, quanto più l ' attenzione e la diligenza che le persone interessate debbono porre al rispetto del termine, che appare comunque sufficientemente lungo e facile da rispettare poiché le procedure non richiedono passi complessi, deve essere alta. 17.   Non va inoltre dimenticato che la possibilità di optare per l'assicurazione del proprio Paese di residenza è un'eccezione al principio generale dell'affiliazione al luogo di lavoro prevista dal diritto comunitario, concessa dalla Svizzera in particolare ai Paesi confinanti, tra cui l'Italia, membro fondatore dell'UE ed i cui cittadini devono pertanto essere a conoscenza dei principi generali che reggono il diritto comunitario. Del resto la facoltà di opzione, che non è prevista in senso contrario - ovvero per gli svizzeri che si recano a lavorare in Italia o in un altro Paese confinante -, se esercitata permette ai lavoratori frontalieri di non dover pagare dei premi notoriamente elevati che invece i residenti su suolo elvetico, che sono di principio tenuti ad affiliarsi in Svizzera (assieme a tutta la famiglia), devono accollarsi senza alcuna possibilità di assicurarsi altrove. Ciò avrebbe dovuto imporre all'insorgente una maggiore attenzione. 18.   L ' insorgente solleva anche, genericamente, la tutela della sua buona fede. Va rilevato che i l principio generale della buona fede, sancito dall ' art. 9 Cost. fed., permette al cittadino di esigere che l'autorità rispetti le proprie promesse e che essa eviti di contraddirsi. Così, un'informazione o una decisione erronea possono obbligare l'amministrazione a consentire ad un assicurato un vantaggio contrario alla legge. Tuttavia,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126 II 387 consid. 3a; RAMI 2000 KV 126 pag. 223, KV 133 pag. 291 consid. 2a; cfr., riguardo al previgente art. 4 cpv. 1 vCost. fed., la cui giurisprudenza si applica anche alla nuova norma, DTF 121 V 66 consid. 2a e sentenze ivi citate). In concreto, la ricorrente non evidenzia di aver ricevuto informazioni errate. Pertanto, manca già di primo acchito un presupposto per potere tutelare la sua buona fede. La lamentela esposta va pertanto respinta. 19.   L'assicurata ha sollevato infine una violazione del principio della proporzionalità ed implicitamente un formalismo eccessivo, ritenuto che la comunicazione della sua intenzione di volere rimanere affiliata al sistema sanitario del suo Paese di residenza è stata timbrata dalla Posta svizzera soltanto il 1° ottobre 2008 (doc. X). Va qui rammentato che gli art. 9 e 29 Cost. fed. prevedono che ognuno ha diritto d'essere trattato senza arbitrio e secondo il principio della buona fede da parte degli organi dello Stato e che in procedimenti dinanzi ad autorità giudiziarie o amministrative, ognuno ha diritto alla parità ed equità di trattamento, nonché ad essere giudicato entro un termine ragionevole. In DTF 127 I 131, il TF ha rammentato che “ Das aus Art. 29 Abs. 1 BV (früher aus Art. 4 aBV)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(BGE 125 I 166 E. 3a S. 170 mit Hinweisen) .“. Il TFA (dal 1° gennaio 2007: TF) ha ancora rilevato, in DTF 130 V 177, che „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120 V 417 Erw.  4b).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128 II 142 Erw. 2a, 127 I 34 Erw. 2a/bb; zu Art. 4 Abs. 1 aBV ergangene, weiterhin geltende Rechtsprechung: BGE 125 I 170 Erw. 3a, 118 V 315 Erw. 4 mit Hinweis). “. Il principio della proporzionalità esige che le misure adottate dall'ente pubblico siano idonee a raggiungere lo scopo desiderato e che, di fronte a soluzioni diverse, si scelgano quelle meno pregiudizievoli per i diritti dei privati (art. 36 cpv. 3 Cost. fed., DTF 128 II 340 consid. 4; 125 I 209 consid. 10d/aa pag. 223, 441 consid. 3b). Nella fattispecie l'amministrazione, che avrebbe potuto affiliare d'ufficio l'interessata tre mesi dopo l'inizio dell'obbligo assicurativo nel corso del 2005, si è invece attivata su più fronti ed in modo eterogeneo, riuscendo ad ottenere dalle autorità federali la possibilità di concedere una sanatoria a tutti quei frontalieri che non hanno optato entro il termine di tre mesi previsto dall'ALC e provvedendo così successivamente ad informare ampiamente tutti i lavoratori frontalieri toccati da questa misura. Inoltre, l'UAM ha applicato un termine più volte prorogato (nel 2002 e nel 2003) e concordato con le autorità federali. Chiedere all'interessata di rispettare perlomeno l'ultimo termine assegnato (30 settembre 2008) non vìola di certo il principio della proporzionalità ed il divieto del formalismo eccessivo. 20.   La ricorrente invoca da ultimo l ' applicazione dell ' art. 3 OAMal, sostenendo che i lavoratori frontalieri hanno la facoltà di scelta e non l'obbligo di assicurarsi in Svizzera se non optano in favore del sistema assicurativo del proprio Paese di residenza. Questa censura, già risolta in altre procedure parallele (cfr., fra le ultime, S TCA del 16 novembre 2009, 36.2009.150), va respinta. Infatti, l ' art. 3 OAMal indicato dall ' assicurata si applica ai frontalieri cittadini di Paesi extracomunitari (cfr. consid. 4 in fine), mentre per i frontalieri cittadini dei Paesi dell'UE vige l'ALC. In questo senso, i cittadini di Paesi non membri dell'UE o dell'AELS hanno uno statuto giuridico differente. Proprio per questo motivo non possono beneficiare dei vantaggi dell'ALC, tra i quali l'accesso al mercato del lavoro svizzero senza alcuna discriminazione in funzione della nazionalità. Il diritto interno svizzero ha pertanto dovuto trovare una soluzione per i cittadini di quei Paesi con i quali la Svizzera non ha concluso alcuna Convenzione in ambito di sicurezza sociale ed ai quali non si applica l ' ALC. Ciò anche per permettere loro, se impossibilitati ad assicurarsi nel Paese di residenza, di avere una copertura assicurativa in Svizzera. 21.   Alla luce di quanto sopra esposto il ricorso deve essere respinto, mentre la decisione impugnata va confermata. Occorre qui ancora rammentare alla ricorrente, che lamenta difficoltà finanziarie, che può chiedere all'UAM di beneficiare, se dati i presupposti, del diritto alla riduzione cantonale per il pagamento del premio dell'assicurazione malattie, conformemente a quanto previsto dall'art. 65a LAMal e che è sua facoltà, nei termini e nei modi previsti dalla legge, di cambiare l ' assicuratore presso cui è stata affiliata dall ' UAM.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