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36.2008.78 vom 21. Juli 2008</w:t>
      </w:r>
    </w:p>
    <w:p>
      <w:r>
        <w:t>TI Tribunale d'appello, 2008-07-21, IT</w:t>
      </w:r>
    </w:p>
    <w:p>
      <w:r>
        <w:rPr>
          <w:b/>
        </w:rPr>
        <w:t xml:space="preserve">Quelle: </w:t>
      </w:r>
      <w:r>
        <w:t>https://mcp.opencaselaw.ch/entscheid/ti_gerichte_36.2008.78</w:t>
      </w:r>
    </w:p>
    <w:p>
      <w:r>
        <w:t>FR: TI_GERICHTE 36.2008.78 du 21 juillet 2008</w:t>
      </w:r>
    </w:p>
    <w:p>
      <w:r>
        <w:t>IT: TI_GERICHTE 36.2008.78 del 21 luglio 2008</w:t>
      </w:r>
    </w:p>
    <w:p>
      <w:pPr>
        <w:pStyle w:val="Heading2"/>
      </w:pPr>
      <w:r>
        <w:t>Regeste</w:t>
      </w:r>
    </w:p>
    <w:p>
      <w:r>
        <w:t>Richiesta tardiva di sussidio nella convinzione di avere trasmesso la domanda nei termini di legge. Invio non trasmesso per raccomandata, assenza di corrispondenza relativa all'istanza. Onere della prova dell'avvenuto invio a carico dell'assicurata</w:t>
      </w:r>
    </w:p>
    <w:p>
      <w:pPr>
        <w:pStyle w:val="Heading2"/>
      </w:pPr>
      <w:r>
        <w:t>Erwägungen</w:t>
      </w:r>
    </w:p>
    <w:p>
      <w:r>
        <w:rPr>
          <w:b/>
        </w:rPr>
        <w:t>E. 11</w:t>
      </w:r>
    </w:p>
    <w:p>
      <w:r>
        <w:t>Ne discende che le indicazioni che la signora RI 1 ha ricevuto dalle persone contattate presso l'UAM da un lato non erano erronee o atte a trarre in inganno e dall'altro non contenevano promesse tali da impegnare l'amministrazione.</w:t>
      </w:r>
    </w:p>
    <w:p>
      <w:r>
        <w:t>Sempre nella sentenza 3 ottobre 2005 in re S. citata si rilevava poi come:</w:t>
      </w:r>
    </w:p>
    <w:p>
      <w:r>
        <w:t>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w:t>
      </w:r>
    </w:p>
    <w:p>
      <w:r>
        <w:t>Nella sentenza 36.2005.129 in re A. lamministrazione indicava la mancata ricezione di un formulario che lassicurata segnalava come spedito allUAM, per posta semplice, dalla propria figlia che laveva aiutata nella compilazione dello stesso. Il Tribunale Cantonale delle Assicurazioni non ha ritenuto comprovato linvio e sufficiente la motivazione per giustificare il ritardo che si era verificato con linoltro di una nuova domanda.</w:t>
      </w:r>
    </w:p>
    <w:p>
      <w:r>
        <w:t>Va ancora rilevato che, laddove non sia ammissibile il ricorso ordinario in materia di diritto pubblico, è aperta la via del ricorso sussidiario in materia costituzionale (art. 113 LTF). Giusta lart. 116 LTF, con questo ricorso può essere censurata la violazione di diritti costituzionali.</w:t>
      </w:r>
    </w:p>
    <w:p>
      <w:r>
        <w:rPr>
          <w:b/>
        </w:rPr>
        <w:t>E. 31</w:t>
      </w:r>
    </w:p>
    <w:p>
      <w:r>
        <w:t>LCAMal. Per l'anno 2008 il Consiglio di Stato ha definito le basi di calcolo per il sussidio con il DE del 10 ottobre 2007, che ha confermato quello del precedente anno (sul tema si vedano le sentenze TCA 36.2006.71, 72, 120, e 124). Il periodo fiscale per l'accertamento del reddito determinante è quello delle classificazioni dell'imposta cantonale per l'anno 2005. I limiti di reddito che conferiscono diritto al sussidio sono quelli stabiliti dagli artt. 29-32, 35-38, 44-46 e 48 LCAMal, ossia Fr. 20 ' 000.- per le persone sole, Fr. 32 ' 000.- per i membri maggiorenni delle famiglie e 1° figlio e Fr. 50 ' 000.- è il reddito di riferimento. 4.   Di principio, quindi, l ' amministrazione fa capo ai dati fiscali determinati in virtù della tassazione di riferimento (ossia quella del periodo indicato dall’esecutivo cantonale nel DE emesso annualmente) nei casi specificatamente fissati dalla legge e dal regolamento d ' applicazione (art. 30 LCAMal). L ' amministrazione (e meglio l’Ufficio dell'Assicurazione Malattia) deve però calcolare da sola il reddito determinante, trasformando il reddito lordo mediante apposite tabelle e verificando il sussistere dei limiti per la concessione del sussidio in specifici casi previsti dalla legge e dal regolamento d'applicazione. L ' art. 31 LCAMal prevede infatti che il legislatore ticinese ha riservato l ' accertamento del reddito determinante in maniera autonoma da parte dell ' amministrazione (con successiva commutazione delle entrate lorde in reddito determinante a partire dalle tabelle ufficiali di conversione, art. 17 cpv. 2 ed art. 36 RLCAMal):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In virtù dell’art. 31 RLCAMal (art. 67 vRLCAMal),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10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A proposto dell’invio sei formulari va richiamata la giurisprudenza sviluppata da questo Tribunale (STCA del 17 ottobre 2005 nella causa R., Inc. n. 36.2005.86 pagina 11; STCA del 15 gennaio 2007 nella causa G.A., Inc. n. 36.2006.205 e richiamata da ultimo nella sentenza 36.2007.99 in re F. del 20agosto 2007), dove è stato accertato quanto segue: " … il giudice delegato ha indetto un’udienza nel corso della quale ha acquisito informazioni relative alla modalità di gestione delle domande di sussidio da parte dell’amministrazione. Il responsabile del servizio…, intervenuto all’udienza, ha precisato come: “… l'amministrazione proceda (alla) … trasmissione dei formulari con la richiesta di sussidio. L'UAM ha la possibilità di accedere direttamente ai dati fiscali della banca dati esistente e, a dipendenza del periodo fiscale determinante scelto dal Consiglio di Stato, può (identificare) … le persone potenzialmente beneficiarie del sussidio per l'anno d'interesse. I formulari vengono spediti generalmente nel giugno/luglio dell'anno che precede l'anno di sussidio. Questi formulari vengono dotati di una etichetta autocollante contenente nome, cognome e indirizzo del destinatario e potenziale beneficiario. L'etichetta contiene inoltre un numero di identificazione personale (NIP) che è univoco per ogni utente e rimane nel corso degli anni, numero che richiama il numero di controllo. È possibile che nel corso degli anni … cambi a seguito in genere del cambiamento del cognome della persona interessata. I formulari così trasmessi tra il giugno e luglio dell'anno che precede l'anno di sussidio rientrano normalmente per la fine di agosto successivo, si tratta di una indicazione temporale che noi diamo, è indicativa e non perentoria, per permetterci di poi far pervenire ai Comuni verso la metà di settembre i formulari riferiti alla richiesta di sussidio per l'anno successivo che possono essere direttamente richiesti dai potenziali beneficiari. Procediamo quindi con due blocchi sostanziali di formulari, il primo è quello inviato automaticamente dall'amministrazione agli utenti ed il secondo invece è trasmesso ai Comuni. Soltanto per il primo blocco è consegnata l'etichetta individuale con il NIP." (…) Sempre in termini generali il responsabile del settore presso l’UAM ha ulteriormente precisato come: “                                                                             … per l'anno 2005 dei circa 50'000 formulari trasmessi ai potenziali beneficiari, entro il termine di fine agosto 2004, ne sono rientrati circa 2/3. Dei formulari provenienti dalle Cancellerie comunali e trasmessi dagli utenti contiamo ulteriori circa 15'000 domande di sussidio. Le decisioni con cui i sussidi vengono accolti vengono trasmessi per posta semplice. Anche le decisioni negative vengono trasmesse per posta semplice. Non vengono tenute copie fisiche di queste decisioni ma l'amministrazione è in grado di ricostruire sempre l'iter della procedura e il suo esito. All'UAM collaborano una ventina di persone di cui 12 si occupano dei sussidi e di tutta la massa di posta che perviene all'Istituto assicurazioni sociali (IAS) vi è un'iniziale scrematura della posta destinata ad altri servizi. Quella destinata all'Ufficio assicurazione malattia viene ulteriormente esaminata per ulteriore scrematura. Preciso che all'UAM la posta perviene aperta. Ad aprirla sono gli addetti del servizio economato IAS. In seno al nostro ufficio vengono isolate dalle altre le domande di sussidio e la documentazione relativa a domande di sussidio pendenti e poi vengono formati fisicamente gli incarti ed attribuiti ai collaboratori secondo una precisa suddivisione derivante dalla prima lettera del cognome dell'utente. L'incarto fisico è composto dalla domanda di sussidio che funge da cartelletta nella quale vengono inserite le altre pezze a suffragio prodotte dall'ass. (polizza assicurativa, dichiarazione fiscale, busta e ciò solo dal gennaio 2005). (…) … se una persona chiedesse il sussidio 2005 sulla scorta di un vecchio formulario 2004 correggendo manualmente la data del periodo di sussidio lo stesso, per prassi interna all'UAM non viene accettato, gli atti vengono rispediti affinché venga corretta la procedura mentre la data d'inoltro viene salvaguardata. (…)." (sottolineatura del redattore) Per l'art. 11 cpv. 1 Reg. LCAMal l'Istituto delle assicurazioni sociali stabilisce i termini di presentazione dell'istanza, tenuto conto che di regola: a)           per gli assicurati tassati in via ordinaria l’istanza è presentata nel corso dell’anno che precede la corresponsione della riduzione di premio; b)           per gli assicurati tassati alla fonte l’istanza è presentata nel corso dell’anno medesimo per il quale si richiede la riduzione di premio; c)           gli assicurati che si stabiliscono nel Cantone ad anno inoltrato, possono avanzare l’istanza nel corso dell’anno stesso per il quale si richiede la riduzione di premio; d)           gli assicurati che nel corso dell’anno, per inizio di assoggettamento fiscale o per le situazioni di cui all’art. 31, ritenessero di rientrare nel diritto alla riduzione di premio,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54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2008 è stata inoltrata nel corso del 2008, la ricorrente sostiene – come sarà analizzato oltre – di averne inoltrata altra sempre nel corso dell’agosto 2007. Di per sé l’istanza 2008, anche se inoltrata pochi giorni dopo l’inizio del nuovo anno è tardiva, poiché trasmessa oltre il termine previsto dall’art. 11 Reg. LCAMal più sopra riportato in esteso. RI 1 è tassata in via ordinaria e, conseguentemente, avrebbe dovuto inoltrare la sua istanza entro la fine del 2007. L’istanza trasmessa sul formulario ricevuto presso la Cancelleria comunale di __________ e trasmessa il 15 gennaio 2008 (pervenuta all’UAM il 17 gennaio 2008) è quindi tardiva e come tale non poteva, come giustamente ritenuto dall’Ufficio dell'Assicurazione Malattia, essere considerata. Si ripete che la domanda di sussidio, per essere tempestiva, doveva essere inoltrata all’amministrazione cantonale competente entro fine dicembre 2007. Alla luce delle argomentazioni sollevate dalla ricorrente occorre verificare se effettivamente la domanda di riduzione sia stata inoltrata ancora nell’agosto 2007 o se invece la circostanza non sia dimostrata e si debba considerare la richiesta di sussidio inoltrata nel 2008 e dunque tardivamente. In quest’ultimo caso occorrerà verificare se il ritardo nell’inoltro della domanda sia scusabile. 7.   Giova preliminarmente qui rammentare che la procedura dinanzi al Tribunale delle assicurazioni sociali è retta dal principio inquisitorio. Il Tribunale accerta d’ ufficio, con la collaborazione delle parti, i fatti rilevanti per il giudizio, assume le prove necessarie e le apprezza liberamente ed il giudice delegato ha facoltà di ricorrere a mezzi probatori non indicati dalle parti o di rinunciare all’ assunzione di mezzi probatori che le parti hanno notificato. Alla fattispecie in discussione è applicabile la LPAmm ossia la legge di procedura per le cause amministrative per il rinvio dell’art. 76 cpv. 4 LCAMal. La LPAmm prevede – analogamente alla LPrTCA – la massima dell’officialità, il principio inquisitorio e quello dell’applicazione d’ufficio del diritto (in questo senso Marco Borghi e Guido Corti, Compendio di procedura amministrativa ticinese, edito dalla CFPG, Lugano ad art. 18 pag. 89 e segg.; cfr inoltre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op. cit. pag. 90. 8.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36.2005.3 e 4 in re E.). Gia ò stata evocata la giurisprudenza di questo Tribunale relativa alle modalità con cui l’amministrazione procede, nel corso dell’anno, a gestire l’enorme flusso di richieste di sussidio provenienti dalla popolazione. Si richiama qui la sentenza in re R. del 17 ottobre 2005, inc. 36.2005.86 pagina 11. 9.   Nel caso concreto la RI 1 rileva di avere inoltrato tempestivamente la sua domanda di sussidio all’Ufficio dell'Assicurazione Malattia ammettendo però di non avere operato l’invio a mezzo raccomandata e quindi non essendo in grado di comprovare la spedizione. La produzione di una pretesa copia del formulario ottenuto dall’amministrazione comunale di __________ datata agosto 2007 non può essere ritenuta. Infatti, come ha comprovato l’Ufficio dell'Assicurazione Malattia, i formulari per la domanda di sussidio 2008 erano disponibili presso le Cancelleria Comunali unicamente a partire da una data successiva al 12 settembre 2007, la data dell’agosto 2007 appare quindi impossibile oggettivamente e nel corso dell'udienza la signora RI 1 ha indicato tale data come frutto del suo errore. La ricorrente ha rammentato i suoi contatti telefonici con l'UAM. Durante l'udienza del 30 giugno 2008, è emerso, a proposito dei contatti telefonici e, più generalmente  delle procedure condotte dall'amministrazione, che: " … normalmente i collaboratori dell'ufficio preposti a rispondere alle chiamate telefoniche e che si occupano anche dei formulari in entrata hanno la possibilità di accedere ad un terminale di computer dal quale possono rilevare la pendenza e lo stato della domandata e in più di dare la relativa informazione all'interlocutore. Ci sono momenti dell'anno in cui giungono un numero impressionante di domande di sussidio che, per forza di cose, non possono essere immediatamente registrate e quindi necessitano di più tempo per figurare a computer. La persona che riceve fisicamente il documenti e che opera la registrazione (se il formulario è munito di un NIP il collaboratore digita quel numero di codice a video e compaiono i dati della persona interessata) non è poi la medesima che si occupa del merito della procedura perchè il dossier viene trasmesso ad altro collaboratore una volta ordinati gli allegati, per la verifica del merito e la decisione con modulo non firmato (…). Il collaboratore che viene chiamato telefonicamente potrebbe reperire la procedura a video e quindi fornire all'assicurato le informazioni necessarie rispettivamente potrebbe non reperire le procedure come pendente ma questo non significherebbe necessariamente che una domanda non sia entrata. I tempi tecnici per un'iscrizione a video di una procedura entrata sono variabili a dipendente dei flussi di lavoro nel corso dell'anno può essere anche necessario un tempo relativamente lungo. Al massimo questo lasso temporale potrebbe essere di tre mesi. Si tratta di un lasso di tempo che può apparire di una certa durata ma non si deve dimenticare che ad esempio nel corso del mese di agosto normalmente giunto dalle 30 alle 35'000 domande di sussidio che i tre collaboratori che si occupano del settore devono registrare, di tanto in tanto e compatibilmente con le possibilità dell'ufficio, con l'aiuto di collaboratori che si occupato del merito delle procedure." Ne discende che le indicazioni che la signora RI 1 ha ricevuto dalle persone contattate presso l'UAM da un lato non erano erronee o atte a trarre in inganno e dall'altro non contenevano promesse tali da impegnare l'amministrazione. 10. Va ribadito qui, alla luce della giurisprudenza citata più sopra, che chi inoltra un’istanza od un gravame all’autorità amministrativa o giudiziaria, e quando l’atto sia dichiarato non pervenuto, deve dimostrare che l’invio sia avvenuto in maniera conforme, ossia, come indicato mediante produzione della ricevuta della raccomandata o mediante produzione di corrispondenza relativa all’oggetto dell’istanza stessa. RI 1 non è stata in grado di produrre copia della ricevuta di un invio raccomandato, non è neppure stata in grado di produrre corrispondenza relativa all’istanza in discussione (indicatamente inoltrata nel 2007) con l’amministrazione stessa. Essa ha prodotto unicamente una copia di un preteso documento che non poteva essere in suo possesso alla data in cui RI 1 indica di averlo spedito all’amministrazione. Questo Tribunale Cantonale delle Assicurazioni deve quindi ritenere come trasmessa all’UAM unicamente la domanda di sussidio pervenuta a gennaio 2008 e deve quindi esaminare se il ritardo nella trasmissione di tale istanza possa essere considerato giustificato. 11.   L’art. 11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e ciò alla luce dell’alto numero di decisioni che è stato chiamato a rendere in particolare negli ultimi mesi. Nei casi giudicati in precedenza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e nel caso giudicato il 6 ottobre scorso (in re S. 36.2005.116) l’assenza di una decisione di tassazione non è stata comunque considerata elemento adeguato a motivare il ritardo per un apprendista non ancora tassato il cui fratello ammalato per lunghi periodi aveva creato “problemi a tutta la famiglia” . Nella sentenza 3 ottobre 2005 in re S. (36.2005.112) il Tribunale ha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in re S. citata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Nella sentenza in re R. del 17 ottobre 2005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Nella sentenza 36.2005.129 in re A. l’amministrazione indicava la mancata ricezione di un formulario che l’assicurata segnalava come spedito all’UAM, per posta semplice, dalla propria figlia che l’aveva aiutata nella compilazione dello stesso. Il Tribunale Cantonale delle Assicurazioni non ha ritenuto comprovato l’invio e sufficiente la motivazione per giustificare il ritardo che si era verificato con l’inoltro di una nuova domanda. 12.                                           In concreto il ritardo è motivato, non diversamente che nel caso giudicato il 20 ottobre 2005 (in re Z. inc. TCA 36.2005.114) e dal caso giudicato il 10 ottobre 2005 (36.2005.129), dalla certezza dell’assicurata di avere tempestivamente trasmesso all’amministrazione il documento necessario per l’ottenimento della riduzione dei premi. Pur senza dubitare della buona fede della signora RI 1, persona schietta e chiara, che la vita ha duramente colpito negli affetti più cari, tale convinzione non è sufficiente come indicato. L’art. 55 cpv. 3 della LCAMal e la giurisprudenza relativa prevede che in casi come quello in discussione non è possibile il riconoscimento del sussidio nella forma retroattiva. Non è quindi possibile al Giudice concedere, in questa sede, l’aiuto sociale richiesto dal RI 1. Il ricorso va respinto senza carico di tasse e spese. 13. In virtù dell’art. 82 lett. a della Legge federale sul Tribunale federale (LTF), in vigore dal 1° gennaio 2007, la presente sentenza è impugnabile al Tribunale federale mediante ricorso in materia di diritto pubblico entro 30 giorni dalla notifica (art. 100 cpv. 1 LTF), facendo valere i motivi di ricorso previsti agli artt. 95 e seguenti LTF. Inoltre, a norma dell’art. 97 cpv. 1 LTF, il ricorrente può censurare l’accertamento dei fatti soltanto se è stato svolto in modo manifestamente inesatto o in violazione del diritto ai sensi dell’articolo 95 e l’eliminazione del vizio può essere determinante per l’esito del procedimento. Va ancora rilevato che, laddove non sia ammissibile il ricorso ordinario in materia di diritto pubblico, è aperta la via del ricorso sussidiario in materia costituzionale (art. 113 LTF). Giusta l’art. 116 LTF, con questo ricorso può essere censurata la violazione di diritti costituzionali.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