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36.2008.56 vom 19. Mai 2008</w:t>
      </w:r>
    </w:p>
    <w:p>
      <w:r>
        <w:t>TI Tribunale d'appello, 2008-05-19, IT</w:t>
      </w:r>
    </w:p>
    <w:p>
      <w:r>
        <w:rPr>
          <w:b/>
        </w:rPr>
        <w:t xml:space="preserve">Quelle: </w:t>
      </w:r>
      <w:r>
        <w:t>https://mcp.opencaselaw.ch/entscheid/ti_gerichte_36.2008.56</w:t>
      </w:r>
    </w:p>
    <w:p>
      <w:r>
        <w:t>FR: TI_GERICHTE 36.2008.56 du 19 mai 2008</w:t>
      </w:r>
    </w:p>
    <w:p>
      <w:r>
        <w:t>IT: TI_GERICHTE 36.2008.56 del 19 maggio 2008</w:t>
      </w:r>
    </w:p>
    <w:p>
      <w:pPr>
        <w:pStyle w:val="Heading2"/>
      </w:pPr>
      <w:r>
        <w:t>Regeste</w:t>
      </w:r>
    </w:p>
    <w:p>
      <w:r>
        <w:t>Domanda di sussidio 2008. Superamento minimo dei limiti fissati dalla legge che il giudice non può rivedere</w:t>
      </w:r>
    </w:p>
    <w:p>
      <w:pPr>
        <w:pStyle w:val="Heading2"/>
      </w:pPr>
      <w:r>
        <w:t>Erwägungen</w:t>
      </w:r>
    </w:p>
    <w:p>
      <w:r>
        <w:rPr>
          <w:b/>
        </w:rPr>
        <w:t>E. 1</w:t>
      </w:r>
    </w:p>
    <w:p>
      <w:r>
        <w:t>° gennaio 2000, il reddito determinante va accertato dall'IAS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CHF 6'ooo.-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 mento o di invalidità; i)    cessazione temporanea di attività lucrativa per riqualificazione o perfezionamento professionale; 1)   cessazione dell'attività lucrativa a seguito di maternità; m)                                 diminuzione importante del reddito lordo rispetto al medesimo dato desumibile dai parametri fiscali applicabili." Da rilevare come, con novella pubblicata sul BU del 16 marzo scorso no. 14/2007 a pagina 100, il RLCAMal 1994 aveva già subito alcune modifiche vigenti - retroattivamente - dal 1 ° gennaio 2007. In particolare l'art. 67 alle lett. d ed m era stato così modificato: " d)   persone sole che esercitano un'attività lucrativa o conducono esi- stenza autonoma, con reddito imponibile nullo o totale dei redditi registrati nella tassazione applicabile inferiore a fr. 6'ooo.--, se­condo il periodo determinante; (...) m) diminuzione importante del reddito netto da attività dipendente o indipendente, oppure del reddito da pensioni, rendite e assegni, rispetto al medesimo dato desumibile dai parametri fiscali applicabili." Il tenore delle modifiche del marzo 2007 è stato ripreso nel nuovo testo del 16 novembre 2007 all'art. 31 che qui trova applicazione.</w:t>
      </w:r>
    </w:p>
    <w:p>
      <w:r>
        <w:rPr>
          <w:b/>
        </w:rPr>
        <w:t>E. 5</w:t>
      </w:r>
    </w:p>
    <w:p>
      <w:r>
        <w:t>A proposito di quest'ultima norma citata, il TCA ha emanato diverse sentenze sull'accertamento autonomo del reddito (STCA del 27 novembre 2003 in re R.S., 36.2003.84; 36.2003.99/112 in re S. e 36.2003.116 in re T., entrambe STCA del 26 gennaio 2004; STCA 24 giugno 2005 in re M.F., 36.2004.132; STCA del 3 settembre 2004 in re M., 36.2004.92; STCA del 27 marzo 2006 in re I.S., 36.2005.137) e si è così espresso (il riferimento è fatto alle norme previgenti):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6.   In concreto i dati ritenuti dall'UAM e riportati nella decisione qui contestata non sono posti in discussione dal ricorrente. In effetti la tassazione cui l'amministrazione, ed il giudice, deve fare riferimento è quella dell'anno 2005. Questa tassazione prevede un reddito imponibile di 32'500.- franchi. Si tratta di un reddito che va, per legge (come rammentato nelle considerazioni che precedono), arrotondato al mille franchi superiore. In quanto tale, anche se di poco, il reddito limite è superato ed a ragione l'UAM ha negato il sussidio. Il giudice deve attenersi alle norme volute dal legislatore e non può scostarsene tranne in rare eccezioni che qui non ricorrono. Il Parlamento cantonale ha imposto questi severi limiti per la concessione dei sussidi. Nella sentenza 23 ottobre 2006 in re B. 36.2006.71, ed in altre coeve, il Tribunale Cantonale delle Assicurazioni ha esaminato il caso in cui il Consiglio di Stato ha fissato, nel suo decreto 25 ottobre 2005 per i sussidi relativi all'anno 2006, un limite addirittura inferiore a quello legale. In quelle sentenze è stato in particolare evidenziato come l'art. 65 cpv. 2 LAMal preveda che le riduzioni dei premi sono fissate in modo che i sussidi annui della Confederazione e dei Cantoni di cui all'articolo 66 siano versati integralmente. 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 (art. 65 cpv. 3 LAMal). Sempre nelle sentenze citate, in particolare nel giudizio in re B. 36.2006.71 a pag. 12, questo Tribunale ha sottolineato: " L’art. 51 della Costituzione della Repubblica e Cantone del Ticino (Cost./Ti) stabilisce che “l’autorità in quanto non riservata al popolo è esercitata dai tre poteri tra loro distinti e separati, il Legislativo, l’Esecutivo e il Giudiziario”.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 Il testo dell’art. 49 LCAMal prevede che, ritenuti i limiti fissati dalla presente legge, il Consiglio di Stato determina ogni anno le basi di calcolo del sussidio ed in particolare i parametri elencati alle lettere da a) a i). Dal tenore letterale del disposto emerge che il legislatore ha delegato al Consiglio di Stato la possibilità di fissare, ogni anno, le basi di calcolo per il sussidio enumerate alle lettere da a) a i), in particolare il limite di reddito per l’ottenimento del sussidio da parte delle famiglie (art. 49 lett. d LCAMal). La norma precisa tuttavia che l’Esecutivo determina i parametri, “ritenuti i limiti fissati dalla presente legge”. L’interpretazione letterale del testo della norma va nel senso che il Consiglio di Stato ha ricevuto la competenza di adattare, tra l’altro, i limiti di reddito, riservati comunque i limiti contenuti nella legge stessa. Questa conclusione è confermata da un’interpretazione storica. Infatti il testo della legge che conferisce la delega al Consiglio di Stato è stato adottato nel tenore oggi in vigore su proposta della Commissione della gestione e delle finanze. Il progetto di legge che figura nel Messaggio 4474 del 3 gennaio 1996 non prevedeva infatti la frase iniziale “ritenuti i limiti fissati dalla presente legge” (cfr. pag. 75 del Messaggio). A proposito dell’art. 49 LCAMal il rapporto n. 4474 R/ 4504R e 4474A R del 5 giugno 1997 della Commissione della gestione e delle finanze, a pag. 15, precisa: "                                                 Con questo articolo viene ancorata nella legge la competenza del Consiglio di Stato di adeguare annualmente le basi di calcolo dei sussidi; tenuto conto tuttavia dei limiti fissati nella legge stessa (ad es. i limiti di reddito dell’art. 29 o il reddito di riferimento dell’art. 32). Il Consiglio di Stato può adeguare dunque in modo dinamico, come previsto ad esempio dalla legge federale sulle prestazioni complementari e come contemplato dalla vecchia LCAM, la qmcp, i limiti di reddito che danno diritto al sussidio, la quota minima a carico degli assicurati, l’importo minimo di sussidio ecc.. Occorre chiedersi se questa esclusiva competenza conferita all’Esecutivo cantonale sia opportuna o se non si debba valutare la possibilità di attribuire al Gran Consiglio la competenza di legiferare in una materia, quella delle basi di calcolo dei sussidi, che ha ripercussioni dirette ed immediate sul portamonete del cittadino. La Commissione della gestione è giunta alla conclusione che una delega di competenza in materia di basi di calcolo dei sussidi del Consiglio di Stato è senz’altro proponibile. Al legislativo infatti compete pur sempre la facoltà di intervenire allorquando viene presentato il messaggio sui preventivi, che in caso di cambiamenti di parametri in materia di sussidi per le assicurazioni sociali, con conseguenti ripercussioni sulle finanze cantonali, potrà essere oggetto di osservazioni e proposte concrete di emendamenti in sede parlamentare. Dunque al Legislativo è comunque garantita la possibilità di esprimere un parere in merito a decisioni del Consiglio di Stato in materia di sussidi per le assicurazioni sociali. Nell’ambito della Commissione si è voluto comunque esaminare quali conseguenze comporterebbe un conferimento di competenza al Gran Consiglio in materia di limiti di reddito (art. 49d). A tale riguardo va innanzitutto sottolineato che il concetto che sta alla base della LCAMal è quello del sussidio mirato; quest’ultimo deve dunque andare a beneficio di chi ha un reddito inferiore al minimo vitale. Attualmente è allo studio dell’amministrazione cantonale una possibilità di armonizzazione delle leggi sociali, in modo tale che gli interventi puntuali a favore del singolo cittadino possano essere coordinati sulla base delle varie leggi sociali in vigore e possano permettere soprattutto di evitare che il soggetto cada in regime di assistenza pubblica. In questo contesto rimandiamo anche alla proposta in esame di far riferimento nelle leggi sociali al principio di reddito disponibile piuttosto che a quello di reddito imponibile (vedi par. 3.7 di questo rapporto). Il Consiglio di Stato sta in altre parole elaborando un nuovo concetto, che intende presentare al Gran Consiglio possibilmente ancora nel 1997, di non facile attuazione e che ha quale obiettivo fondamentale il coordinamento fra le varie leggi sociali in vigore come pure la ricerca di importanti equilibri e meccanismi, tali appunto da evitare il ricorso all’assistenza pubblica. Orbene, il conferimento di una competenza al Gran Consiglio in materia di limiti di reddito potrebbe comportare la possibilità per il Legislativo di toccare una variabile importante, con conseguente rottura degli equilibri perseguiti dal Consiglio di Stato con l’armonizzazione delle leggi sociali. Di riflesso, la Commissione è del parere di confermare la proposta formulata nel disegno di legge che conferisce al Consiglio di Stato in materia di limiti di reddito, quali basi per il calcolo dei sussidio." (…) Dai lavori parlamentari qui sopra esaminati, emerge con evidenza che il Gran Consiglio, al momento di adottare la LCAMal ha deciso di conferire al Consiglio di Stato la facoltà di adeguare le basi di calcolo per l’ottenimento del sussidio elencate all’art. 49 LCAMal. Dopo ampio dibattito, il Parlamento ha infatti rifiutato di attribuire sistematicamente (e cioè ogni anno) al Gran Consiglio, il compito di stabilire i limiti di reddito per accedere al sussidio. La delega in tal senso al Consiglio di Stato è chiara e ampia (cfr. in questo senso le considerazioni di G. Corti, “Riduzioni individuali di premio dell’assicurazione malattia e competenze del Consiglio di Stato”, in RtiD I-2006 pag. 401 e seg., in particolare pag. 403 nota 3 e pag. 412).  L’Esecutivo cantonale è competente per fissare le basi di calcolo del sussidio elencate all’art. 49 LCAMal tramite decreto esecutivo. Tale delega non è tuttavia illimitata. (…) Questo Tribunale ritiene pertanto che il legislativo, confermando l’aggiunta della frase “ritenuti i limiti fissati dalla presente legge”, abbia voluto, da una parte, evitare di conferire una delega in bianco all’Esecutivo cantonale, e, d’altra parte, abbia comunque inteso permettergli la modifica dei parametri per l’ottenimento del sussidio con una certa elasticità. In altri termini, secondo il TCA, il Consiglio di Stato può non solo aumentare ma anche diminuire i limiti di reddito. Infatti a differenza dell’art. 4 LPC, in vigore dal 1° gennaio 1998, secondo cui il Consiglio federale “può aumentare in modo adeguato gli importi …”, l’art. 49 LCAMal non contiene questa limitazione (adeguamento possibile solo verso l’alto). Comunque, il Consiglio di Stato non può, tramite decreto esecutivo, scendere sotto i limiti fissati nella legge. Questa conclusione, confortata dall’interpretazione letterale e da quella storica è peraltro confermata anche dalla sistematica della legge, la quale, dopo l’enumerazione di importi sulla base dei quali vengono fissati i sussidi (art. da 29 a 39 LCAMal e da 44 a 47 LCAMal), prevede, all’art. 49 LCAMal, la competenza dell’Esecutivo per la determinazione annua delle basi di calcolo del sussidio, “ritenuti i limiti fissati dalla presente legge”, in precedenza. Essa si rivela pure conforme allo scopo della norma che è quella di permettere al Consiglio di Stato di procedere con adattamenti di dettaglio, lasciando quelli sostanziali al Parlamento. A questo proposito va rilevato che l’obiettivo, pure comprensibile, di “conferire al Consiglio di Stato la facoltà di intervenire sugli oggetti ivi elencati – come logico e financo necessario – nei tempi più brevi possibili” (cfr. G. Corti, art. cit., in RtiD I-2006 pag. 408-409) non è sufficiente per rendere inapplicabile l’art. 49 LCAMal, così come risulta dall’interpretazione letterale, storica, sistematica e teleologica. Sta semmai all’Esecutivo proporre e al Parlamento adottare le misure adeguate per risolvere questo problema (ad esempio modificando i limiti stessi o il tenore della delega al Consiglio di Stato)." Da quanto precede discende che il giudice non può staccarsi dal limite di legge qui superato. Ciò anche se tale limite appare oggettivamente contenuto e può condurre a negare il sussidio anche a persone, come il ricorrente, che si trovano in difficoltà. Solo il Parlamento può procedere ad una modifica dei parametri minimi per la concessione dei sussidi. Il ricorso va respinto senza carico di tassa di giustizia e spese e senza attribuzione di ripetibili. 7.   Con il 1 °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esame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11 Tribunale federale tratta i due ricorsi nella stessa procedura (cpv. 2) ed esamina le diverse censure secondo le disposizioni applicabili ai due diversi tipi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