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36.2008.102 vom 7. Januar 2009</w:t>
      </w:r>
    </w:p>
    <w:p>
      <w:r>
        <w:t>TI Tribunale d'appello, 2009-01-07, IT</w:t>
      </w:r>
    </w:p>
    <w:p>
      <w:r>
        <w:rPr>
          <w:b/>
        </w:rPr>
        <w:t xml:space="preserve">Quelle: </w:t>
      </w:r>
      <w:r>
        <w:t>https://mcp.opencaselaw.ch/entscheid/ti_gerichte_36.2008.102</w:t>
      </w:r>
    </w:p>
    <w:p>
      <w:r>
        <w:t>FR: TI_GERICHTE 36.2008.102 du 7 janvier 2009</w:t>
      </w:r>
    </w:p>
    <w:p>
      <w:r>
        <w:t>IT: TI_GERICHTE 36.2008.102 del 7 gennaio 2009</w:t>
      </w:r>
    </w:p>
    <w:p>
      <w:pPr>
        <w:pStyle w:val="Heading2"/>
      </w:pPr>
      <w:r>
        <w:t>Erwägungen</w:t>
      </w:r>
    </w:p>
    <w:p>
      <w:r>
        <w:rPr>
          <w:b/>
        </w:rPr>
        <w:t>E. 1</w:t>
      </w:r>
    </w:p>
    <w:p>
      <w:r>
        <w:t>è stato autorizzato dallaltro o dal giudice;</w:t>
      </w:r>
    </w:p>
    <w:p>
      <w:r>
        <w:rPr>
          <w:b/>
        </w:rPr>
        <w:t>E. 2</w:t>
      </w:r>
    </w:p>
    <w:p>
      <w:r>
        <w:t>laffare non consente una dilazione e laltro coniuge è impossibilitato a dare il proprio consenso per malattia, assenza o analoghi motivi.</w:t>
      </w:r>
    </w:p>
    <w:p>
      <w:r>
        <w:t>3Con i propri atti, ciascun coniuge obbliga se stesso e, in quanto non ecceda il potere di rappresentanza in modo riconoscibile dai terzi, solidalmente anche laltro."</w:t>
      </w:r>
    </w:p>
    <w:p>
      <w:r>
        <w:t>A questo proposito, va osservato che il TF ed il TFA hanno già avuto modo di sancire che il pagamento dei premi alle assicurazioni sociali fa parte del "debito mantenimento della famiglia" secondo l'art. 163 cpv. 1 CC (DTF 125 V 430 consid. 3b e dottrina citata; RAMI 2000 pag. 79, cfr. anche DTF 119 V 25 consid.6a; DTF 112 II 404 consid. 6;Eugster, Krankenversicherung, in Meyer-Blaser, Soziale Sicherheit, Basilea 1998, pag. 182 n. 337).Sia la conclusione di un'assicurazione malattia obbligatoria che il cambiamento di assicuratore sono stati inoltre considerati come facenti parte dei bisogni correnti della famiglia ai sensi dell'art. 166 cpv. 1 CC (Eugster, op. cit., pag. 182 e giurisprudenza federale citata alla nota 815). Di conseguenza, alla luce dell'art. 166 cpv. 3 CC, i coniugi rispondono solidalmente tra di loro per i premi rimasti impagati, indipendentemente dal regime matrimoniale scelto (DTF 119 V 21 consid. 4e), fintanto che vivono insieme (RAMI 1993 n. 914 pag. 83).</w:t>
      </w:r>
    </w:p>
    <w:p>
      <w:r>
        <w:t>Il TFA, con sentenza del 18 ottobre 2002 nella causa R. (K 60/00), pubblicata in DTF 129 V 90, ha precisato la sua giurisprudenza.In sostanza i coniugi che sono nella necessità di instaurare relazioni con terze persone nellinteresse della coppia o della famiglia  compresa la necessità di un'assicurazione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w:t>
      </w:r>
    </w:p>
    <w:p>
      <w:r>
        <w:t>Nella sentenza federale citata, la nostra Massima Istanza ha modificato la propria giurisprudenza precisando che con l'entrata in vigore dell'assicurazione malattia obbligatoria, in virtù dell'art. 166 CC, un coniuge risponde solidalmente per i debiti contributivi dell'altro coniuge indipendentemente dal fatto che il rapporto di assicurazione a fondamento del credito contributivo sia stato costituito durante la vita comune oppure per soddisfare dei bisogni correnti della famiglia.</w:t>
      </w:r>
    </w:p>
    <w:p>
      <w:r>
        <w:t>Con sentenza del 22 luglio 2005 (K 114/03) il TFA ha confermato, al considerando 5.1, che "sia la stipulazione di un contratto d'assicurazione malattia obbligatoria sia il cambiamento dell'assicuratore fanno parte della categoria dei bisogni correnti della famiglia ai sensi dell'art. 166 cpv. 1 CC, atteso altresì che i coniugi rispondono solidalmente per il pagamento dei premi assicurativi indipendentemente dal tipo di regime matrimoniale scelto (DTF 129 V 90 consid. 2, con riferimenti di giurisprudenza e dottrina; cfr. pureHasenböhler, Kommentar zum schweizerischen Privatrecht, Zivilgesetzbuch l, n. 7 all'art. 166)".</w:t>
      </w:r>
    </w:p>
    <w:p>
      <w:r>
        <w:t>In quell'occasione, l'Alta Corte ha inoltre stabilito che "con la cessazione della vita comune termina anche la comunanza di intenti ("Nutzungsgemeinschaft") vigente in regime di comunione domestica, che costituisce il presupposto necessario per la responsabilità solidale. Il potere di rappresentanza giusta l'art. 166 CC rimane in stato di latenza finché la vita comune è sospesa (DTF 119 V 21 consid. 4a-b;Hasenböhler,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KV 278 pag. 149).".</w:t>
      </w:r>
    </w:p>
    <w:p>
      <w:r>
        <w:t>"Come visto,la nostra Massima Istanza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(cfr. STFA del 22 luglio 2005, K 114/03).</w:t>
      </w:r>
    </w:p>
    <w:p>
      <w:r>
        <w:t>Per lart. 146 CO salvo disposizione contraria, un debitore solidale non può col suo fatto personale aggravare la posizione degli altri.</w:t>
      </w:r>
    </w:p>
    <w:p>
      <w:r>
        <w:t>Ad esempio la mora di uno dei debitori solidali concerne unicamente linteressato. In altre parole solo lui deve gli interessi moratori. Allo stesso modo in caso di colpevole impedimento di un debitore, solo questi deve pagarne le conseguenze (cfr. Engel, Traité des obligations en droit suisse, 2a. edizione, Berna 1997, pag. 840; cfr. anche Schnyder, Basler Kommentar 2a ed., n. 1 e segg. ad art. 147, pag. 758 e seg.).</w:t>
      </w:r>
    </w:p>
    <w:p>
      <w:r>
        <w:t>Ciò significa che la moglie, rispettivamente il marito, è solidalmente responsabile unicamente per il pagamento dei premi dellaltro coniuge, ma non delle altre spese causate dal consorte.</w:t>
      </w:r>
    </w:p>
    <w:p>
      <w:r>
        <w:t>Per cui lassicuratore non può chiedere allinsorgente il pagamento delle spese di diffida, dapertura dellincarto, del precetto esecutivo, di prima notifica, di procedura esecutiva e gli interessi moratori generati dallassenza di pagamento dei premi LAMal da parte del marito."</w:t>
      </w:r>
    </w:p>
    <w:p>
      <w:r>
        <w:t>A proposito della materia qui in causa (cause di diritto pubblico), la nuova leggeprevede la via del ricorso in materia di diritto pubblico (art. 82 lett. a LTF; cfr.anchel'art. 83 LTF che elenca i casi di inammissibilità del ricorso in materia didiritto pubblico). Perl'art.86 cpv. 1 lett. d LTF il ricorso è ammissibile contro ledecisioni delle autorità cantonali di ultima istanza, sempreché non siaammissibile il ricorso al Tribunale amministrativo federale.L'art.95 LTF prevedeche il ricorrente può far valere la violazione del diritto federale (lett. a), del dirittointernazionale (lett. b), dei diritti costituzionali cantonali (lett. c), delle disposizioni cantonali in materia di diritto di voto dei cittadini e di elezioni e votazionipopolari­(lett.d), del diritto intercantonale (lett. e). A norma dell'art. 97 cpv. 1 LTF ilricorrente può censurare l'accertamento dei fatti soltanto se è stato svolto inmodo manifestamente inesatto o in violazione del diritto ai sensi dell'articolo 95e l'eliminazione del vizio può essere determinante per l'esito del procedimento.Possono essere addotti nuovi fatti e nuovi mezzi di prova soltanto se ne dàmotivo la decisione dell'autorità inferiore.Non sono ammissibili nuove conclusioni (art. 99 LTF). II ricorso contro una decisione deve essere depositatopresso il Tribunale federale entro 30 giorni dalla notificazione del testo integraledella decisione (art. 100 cpv. 1 LTF).</w:t>
      </w:r>
    </w:p>
    <w:p>
      <w:r>
        <w:t>Va ancora rilevato che, laddove non sia ammissibile il ricorso in materia di dirittopubblico, è aperta la via del ricorso in materia costituzionale (art. 113 LTF). Anorma dell'art. 116 LTF con il ricorso in materia costituzionale può esserecensurata la violazione di diritti costituzionali. A proposito di quest'ultimo ricorso,va evidenziato come, affinché sia ammissibile, è necessario che il ricorsoordinario sia escluso, o perché il valore litigioso non è raggiunto o perché il casofigura in un catalogo di eccezioni, che la decisione impugnata emani daun'autorità cantonale di ultima istanza e che venga fatta valere una censura inambito di diritto costituzionale (cfr., a questo proposito,Bernard Corboz,intro­ductionà la nouvelle loi sur le Tribunal fédéral,SJ 2006, n. 8, pag. 319 segg., in particolare pag. 351 segg.).</w:t>
      </w:r>
    </w:p>
    <w:p>
      <w:r>
        <w:rPr>
          <w:b/>
        </w:rPr>
        <w:t>E. 3</w:t>
      </w:r>
    </w:p>
    <w:p>
      <w:r>
        <w:t>Con i propri atti, ciascun coniuge obbliga se stesso e, in quanto non ecceda il potere di rappresentanza in modo riconoscibile dai terzi, solidalmente anche l’altro." A questo proposito, va osservato che il TF ed il TFA hanno già avuto modo di sancire che il pagamento dei premi alle assicurazioni sociali fa parte del "debito mantenimento della famiglia" secondo l'art. 163 cpv. 1 CC (DTF 125 V 430 consid. 3b e dottrina citata; RAMI 2000 pag. 79, cfr. anche DTF 119 V 25 consid. 6a; DTF 112 II 404 consid. 6; Eugster , Krankenversicherung, in Meyer-Blaser, Soziale Sicherheit, Basilea 1998, pag. 182 n. 337). Sia la conclusione di un'assicurazione malattia obbligatoria che il cambiamento di assicuratore sono stati inoltre considerati come facenti parte dei bisogni correnti della famiglia ai sensi dell'art. 166 cpv. 1 CC ( Eugster , op. cit., pag. 182 e giurisprudenza federale citata alla nota 815). Di conseguenza, alla luce dell'art. 166 cpv. 3 CC, i coniugi rispondono solidalmente tra di loro per i premi rimasti impagati, indipendentemente dal regime matrimoniale scelto (DTF 119 V 21 consid. 4e), fintanto che vivono insieme (RAMI 1993 n. 914 pag. 83). Il TFA, con sentenza del 18 ottobre 2002 nella causa R. (K 60/00), pubblicata in DTF 129 V 90, ha precisato la sua giurisprudenza. In sostanza i coniugi che sono nella necessità di instaurare relazioni con terze persone nell’interesse della coppia o della famiglia – compresa la necessità di un'assicurazione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federale citata, la nostra Massima Istanza ha modificato la propria giurisprudenza precisando che con l'entrata in vigore dell'assicurazione malattia obbligatoria, in virtù dell'art. 166 CC, un coniuge risponde solidalmente per i debiti contributivi dell'altro coniuge indipendentemente dal fatto che il rapporto di assicurazione a fondamento del credito contributivo sia stato costituito durante la vita comune oppure per soddisfare dei bisogni correnti della famiglia. Con sentenza del 22 luglio 2005 (K 114/03) il TFA ha confermato, al considerando 5.1, che " sia la stipulazione di un contratto d'assicurazione malattia obbligatoria sia il cambiamento dell'assicuratore fanno parte della categoria dei bisogni correnti della famiglia ai sensi dell'art. 166 cpv. 1 CC, atteso altresì che i coniugi rispondono solidalmente per il pagamento dei premi assicurativi indipendentemente dal tipo di regime matrimoniale scelto (DTF 129 V 90 consid. 2, con riferimenti di giurisprudenza e dottrina; cfr. pure Hasenböhler , Kommentar zum schweizerischen Privatrecht, Zivilgesetzbuch l, n. 7 all'art. 166)". In quell'occasione, l'Alta Corte ha inoltre stabilito che " con la cessazione della vita comune termina anche la comunanza di intenti ("Nutzungsgemeinschaft") vigente in regime di comunione domestica, che costituisce il presupposto necessario per la responsabilità solidale. Il potere di rappresentanza giusta l'art. 166 CC rimane in stato di latenza finché la vita comune è sospesa (DTF 119 V 21 consid. 4a-b; Hasenböhler , op. cit., n. 22 all'art. 166). Detto altrimenti, con l'assenza di vita comune dei coniugi viene a mancare, per ciascuna componente, il potere di rappresentanza dell'unione coniugale e, di conseguenza, non può dar luogo a solidarietà. Il potere di rappresentanza dell'unione coniugale, con il corollario della responsabilità solidale del coniuge ex art. 166 cpv. 3 CC, è pertanto pienamente operante solo se le parti vivono in unione domestica e non anche durante un periodo di separazione, anche solo di fatto, come nel caso di specie. Determinante ai fini della responsabilità solidale del coniuge è infatti che gli interessati abbiano una vita comune (RAMI 2004 KV 278 pag. 149). ". 7.   In concreto, come sostento dalla ricorrente ed ammesso pacificamente dall’assicuratore nel corso del mese di dicembre 2005 RI 1 ha interrotto la vita coniugale comune con il marito. Da tale data si interrompe la solidarietà tra i coniugi. Pacifico quindi che, per i mesi da febbraio a dicembre il premio sia dovuto. Il premio è dovuto anche per il mese di dicembre siccome la sua scadenza, ed il derivante obbligo di versarlo, scade con la fine del mese di novembre 2005. Il premio va infatti pagato anticipatamente rispetto al mese di copertura come rammenta oggi l’art. 90 OAMal (in vigore dal 1 gennaio 2007, ma che su tale aspetto riprende la previgente normativa). Alla luce di ciò la ricorrente deve essere astretta al pagamento dei premi, di CHF 303,60 ciascuno (doc. 4) per 11 mesi, ossia complessivamente CHF 3’39.60. Da tale importo va ancora dedotta la cifra di CHF 14,40 pari alla restituzione della tassa ambientale (doc. 8). La somma dovuta è quindi di CHF 3325,20. 8.   Va ancora esaminato se la Cassa può chiedere all’interessata anche il pagamento delle spese di natura amministrativa pretese dall’assicuratore al marito e da questi dovute per la mancata tempestiva reazione alle richieste di pagamento degli importi dovuti per legge. Il Tribunale Federale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(cfr. STFA del 22 luglio 2005, K 114/03). Ciò significa che la moglie, rispettivamente il marito, è solidal­mente responsabile unicamente per il pagamento dei premi dell’altro coniuge, ma non delle altre spese causate dal consorte. Per cui l’assicuratore non può chiedere all’insorgente il paga­mento delle spese di diffida, d’apertura dell’incarto, del precetto esecutivo, di prima notifica, di procedura esecutiva e gli interessi moratori generati dall’assenza di pagamento dei premi LAMal da parte del marito. Nella sentenza del Tribunale Cantonale delle Assicurazioni del 20 luglio 2006 in re F., inc. 36.2006.22, al cons. 13 pag. 12 e 13, è stato indicato come: " Come visto, la nostra Massima Istanza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(cfr. STFA del 22 luglio 2005, K 114/03). Per l’art. 146 CO salvo disposizione contraria, un debitore solidale non può col suo fatto personale aggravare la posizione degli altri. Ad esempio la mora di uno dei debitori solidali concerne unicamente l’interessato. In altre parole solo lui deve gli interessi moratori. Allo stesso modo in caso di colpevole impedimento di un debitore, solo questi deve pagarne le conseguenze (cfr. Engel, Traité des obligations en droit suisse, 2a. edizione, Berna 1997, pag. 840; cfr. anche Schnyder, Basler Kommentar 2a ed., n. 1 e segg. ad art. 147, pag. 758 e seg.). Ciò significa che la moglie, rispettivamente il marito, è solidalmente responsabile unicamente per il pagamento dei premi dell’altro coniuge, ma non delle altre spese causate dal consorte. Per cui l’assicuratore non può chiedere all’insorgente il pagamento delle spese di diffida, d’apertura dell’incarto, del precetto esecutivo, di prima notifica, di procedura esecutiva e gli interessi moratori generati dall’assenza di pagamento dei premi LAMal da parte del marito." 9.   In concreto CO 1, oltre all’importo di CHF 3'325,20 pretende, verosimilmente poiché su tale aspetto non vi è particolare chiarezza, spese per richiami ed analoghe pretese al marito della ricorrente. Questi importi, che non occorre verificare se giustificati e proporzionati, rispettivamente se supportati da sufficiente base giuridica, non possono essere esatti dalla signora RI 1. 10. Da quanto precede discende che l’impugnativa va accolta parzialmente. In effetti, a fronte di un preteso credito per complessivi CHF 4'849,40 (CHF 2410 per il primo semestre 2005 e CHF 2'439,40 per i primi 5 mesi del 2005), l’assicuratore è vittorioso unicamente per poco più di CHF 3'325. Si ribadisce che non possono essere qui recepite, ad esclusione della solidarietà, le difficoltà economiche della ricorrente ed i precedenti debiti per i quali la signora RI 1 è già intervenuta con pagamenti in favore dell’ex marito. Nonostante l’importo che va ammesso in questa sede sia in maniera abbastanza significativa inferiore rispetto alle cifre inizialmente volute (e solo in parte ridimensionate con una delle decisioni su opposizione) alla Cassa non vengono caricate tassa di giustizia e spese parziali, con invito pro futuro, ad attenersi ai precetti noti. Alla ricorrente, parzialmente vincente in causa ma non patrocinata non vengono riconosciute ripetibili. 11.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II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 duction à la nouvelle loi sur le Tribunal fédéral,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