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36.2007.66 vom 3. September 2007</w:t>
      </w:r>
    </w:p>
    <w:p>
      <w:r>
        <w:t>TI Tribunale d'appello, 2007-09-03, IT</w:t>
      </w:r>
    </w:p>
    <w:p>
      <w:r>
        <w:rPr>
          <w:b/>
        </w:rPr>
        <w:t xml:space="preserve">Quelle: </w:t>
      </w:r>
      <w:r>
        <w:t>https://mcp.opencaselaw.ch/entscheid/ti_gerichte_36.2007.66</w:t>
      </w:r>
    </w:p>
    <w:p>
      <w:r>
        <w:t>FR: TI_GERICHTE 36.2007.66 du 3 septembre 2007</w:t>
      </w:r>
    </w:p>
    <w:p>
      <w:r>
        <w:t>IT: TI_GERICHTE 36.2007.66 del 3 settembre 2007</w:t>
      </w:r>
    </w:p>
    <w:p>
      <w:pPr>
        <w:pStyle w:val="Heading2"/>
      </w:pPr>
      <w:r>
        <w:t>Regeste</w:t>
      </w:r>
    </w:p>
    <w:p>
      <w:r>
        <w:t>Indennità per perdita di guadagno LCA.Discussione dei rapporti medici.Inabilità totale nell'attività precedente,ma abilità completa in altre.Parere del medico fiduciario è completo e dettagliato,quello del curante è generale.Raffronto dei redditi.Grado invalidità del 15%.AG negata: esito sfavorevole</w:t>
      </w:r>
    </w:p>
    <w:p>
      <w:pPr>
        <w:pStyle w:val="Heading2"/>
      </w:pPr>
      <w:r>
        <w:t>Erwägungen</w:t>
      </w:r>
    </w:p>
    <w:p>
      <w:r>
        <w:rPr>
          <w:b/>
        </w:rPr>
        <w:t>E. 11</w:t>
      </w:r>
    </w:p>
    <w:p>
      <w:r>
        <w:t>dicembre 2006 (doc. P), per il quale ideale sarebbe stato un lavoro in posizioni non monotone, parzialmente in piedi, parzialmente seduta, senza dover effettuare lavori in flessione oppure rotazione della colonna lombare e senza alzare e portare pesi oltre 5 kg. In questo senso, secondo il medico fiduciario " per un ' attività che le possa rispettare la paziente sarebbe da ritenere dal profilo medico/teorico abile al lavoro al 100% (presenza sul lavoro e rendimento). ". Egli ha concluso avvertendo che la sua valutazione non teneva conto di eventuali fattori non medici che avrebbero potuto ostacolare un reinserimento nel mondo del lavoro. 5 .   Secondo la giurisprudenza valida nell'ambito delle assicurazioni sociali e relativa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(STFA del 25 aprile 2007 nella causa M.J., I 462/05; STFA del 26 agosto 2004 nella causa G.S., I 355/03, consid. 5; STFA del 25 febbraio 2003 nelle cause P.G., U 329/01 ed S., U 330/01;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del 25 aprile 2007 nella causa M.J., I 462/05; STFA del 25 febbraio 2003 nelle cause P.G., U 329/01 ed S., U 330/01). Nella DTF 125 V 351 (= SVR 2000 UV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25 aprile 2007 nella causa M.J., I 462/05 STFA del 26 agosto 2004 nella causa G.C., I 355/03, consid. 5). Va ancora evidenziato che in un caso concernente l’Assicurazione per l’invalidità, il TFA, con sentenza del 24 agosto 2006 (I 938/05), a proposito delle valutazioni del medico SMR, ha affermato: " (…) 3.2 L'on ne saurait certes mettre sur le même pied un rapport d'expertise émanant d'un Centre d'observation médicale de l'AI (COMAI) - dont la jurisprudence a admis que l'impartialité et l'indépendance à l'égard de l'administration et de l'OFAS sont garanties (ATF 123 V 175)-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 STFA del 25 aprile 2007 nella causa M.J., I 462/05; STFA del 25 febbraio 2003 nelle cause P.G., U 329/01 ed S., U 330/01). Tali criteri di valutazione debbono guidare il Tribunale Cantonale delle Assicurazioni anche nelle fattispecie rette dalla LCA, come quella in discussione. 6.   Dagli atti medici emerge che il dott. __________, medico fiduciario dell'assicuratore, specialista FMH in malattie reumatiche, fisiatria e riabilitazione, medicina manuale, concorda sostanzialmente con __________, medico curante dell'attrice, fisiatra specialista in reumatologia, per quanto concerne l'inabilità lavorativa totale dell'attrice nell'ambito del suo abituale lavoro quale addetta al rifornimento in un supermercato (docc. H e P). Non vi sono pertanto contraddizioni di fondo, fra le parti, circa la mancata ripresa dell'attività esercitata in precedenza. La divergenza fra le valutazioni del medico fiduciario e del medico curante risiede invece nel grado di capacità lavorativa residua dell ' attrice in altre attività più leggere, confacenti allo stato di salute dell'assicurata. Il primo l ' ha fissata al 100%, il secondo non ha definito un grado (doc. I punto 6.3). Entrambi i medici affermano che in un'attività meno impegnativa, prestando attenzione a determinate limitazioni, l'interessata è comunque abile al lavoro, seppure con percentuali diverse. Le limitazioni funzionali individuate sono invece le stesse per ciascuno di essi (per il medico curante, cfr. il rapporto redatto l'11 dicembre 2006 a favore dell'UAI, doc. P, citato dal medico fiduciario nel suo parere, doc. H, e non contestato dall'attrice). Gli altri medici specialisti interpellati dall'attrice non hanno fornito indicazioni circa la sua capacità lavorativa residua. Il referto agli atti (doc. C) del reumatologo curante ha esposto in maniera generale la diagnosi dell ' attrice, specificando che essa accusava da alcuni mesi dolori cronici persistenti a livello della bassa lombare, soprattutto la mattina ed a fasi intermittenti irradiazioni lateralmente lungo la gamba destra. I trattamenti terapeutici praticati non hanno avuto successo, perciò il fisiatra ha proposto al servizio ospedaliero di neurochirurgia una cura stazionaria. Gli ulteriori certificati del medico curante, prodotti dall ' assicuratore (docc. 8-10), sono formulari standard (forniti da CO 1), con cui il curante ha informato regolarmente l ' assicuratore sullo stato di salute dell ' attrice, allegando di volta in volta i certificati medici di terzi e segnalando le cure future. Per contro, il rapporto relativo alla visita medica fiduciaria del 19 dicembre 2006 presenta un ' anamnesi personale remota, sociale e attuale; il medico ha analizzato lo stato reumatologico dell ' assicurata, lo stato neurologico periferico e la radiologia, ha esposto la sua diagnosi - simile a quelle formulate dai colleghi - aggiungendo che anamnesticamente era possibile una sindrome del tunnel carpale bilaterale; obesità con BMI 34. Il dr. med. __________ ha considerato esigibile, in misura completa, l ' esercizio di un ' altra attività fisicamente meno impegnativa, a patto che l ' assicurata si attenesse a determinate limitazioni funzionali, sostanzialmente identiche a quelle rilevate dal collega dr. med. __________ nel suo referto destinato all ' UAI (doc. P). Le conclusioni del dott. __________ (doc. P), riprese dal dott. __________ nel suo rapporto (doc. H), non sono state oggetto di contestazione da parte dell ' attrice. Questo Tribunale condivide qui l'opinione dei due specialisti, secondo cui vi è una capacità lavorativa residua dell ' assicurata. Questa Corte ritiene di quantificare la capacità residua di RI 1 nel 100% in attività leggere e consone al suo stato fisico e quindi ritenute le limitazioni previste dagli specialisti. L ' attrice non ha replicato al parere del dr. med. __________ e non ha prodotto ulteriori rapporti medici allestiti dai suoi curanti, i quali avrebbero invece potuto nuovamente pronunciarsi sulle conclusioni del medico fiduciario dell ' assicuratore. Sulla base della descrizione delle limitazioni funzionali del medico fiduciario, identiche, va ribadito, all'opinione del medico curante, il parere dell'esperto dell'assicuratore, che conclude per un'abilità lavorativa residua del 100%, va condiviso. Tale valutazione è infatti convincente. I certificati generici agli atti allestiti dal medico curante dell'attrice non si esprimono sul grado di capacità lavorativa residua dell'assicurata come osservato dal rappresentante (doc. I punto 6.3). RI 1 si è limitata a chiedere di ordinare una perizia medica che stabilisca con esattezza le precise condizioni mediche per una reintegrazione professionale e l'esatto ammontare temporale quotidiano, pur con le limitazioni determinate dal perito, accennando alle difficoltà – date dalla sua persona – nella ricerca di un lavoro consono al suo stato di salute. Valutati quindi tutti i rapporti medici agli atti, la scrivente Corte ritiene che le constatazioni oggettive formulate dal medico fiduciario, specializzato in fisiatria e reumatologia, siano comunque complete, convincenti ed esaurienti e certamente più approfondite dei pareri generali del medico curante dell ' attrice, anch ' egli fisiatra e reumatologo. Questo Tribunale ritiene di potersi pertanto attenere e fare affidamento alle conclusioni che il dr. med. __________ ha tratto. Le conclusioni di questo esperto sono infatti ben motivate - e concordano con quelle del medico curante con riferimento alle limitazioni funzionali dell ' assicurata in altre attività più leggere - e sono sostenute da un attento esame personale dello stato di salute dell ' interessata. Non va inoltre dimenticato che la malattia di cui è affetta l ' assicurata concerne il rachide, che dà limitazioni funzionali agli arti come descritto dagli esperti. Come visto, queste limitazioni non sono tali da impedire l ' attrice nello svolgimento di altre possibili attività lavorative che sono realizzate senza necessità di eccessivi sforzi fisici o torsioni. Il medico di fiducia dell ' assicuratore ha riscontrato una capacità lavorativa normale nello svolgimento di attività che comportino la necessità di sollevare e trasportare carichi fino a 5 kg, per manipolare oggetti leggeri e di precisione, per stare seduta o in posizione eretta per 45 minuti, per camminare fino a 1 km e, soprattutto, per utilizzare entrambe le mani all ' altezza di un tavolo. Riconosciuto invece è il valore invalidante della sindrome lombovertebrale cronica con alterazioni degenerative bisegmentali nella precedente attività. A RI 1 deve quindi essere fatto obbligo di ossequio del principio della riduzione del danno a cui l ' attrice si deve attenere in virtù dell ' art. 61 LCA. Con alcuni accorgimenti, infatti, approvati anche dal suo medico curante, l ' interessata, quarantasettenne, può certamente svolgere altre attività più leggere, per esempio intercalando la posizione seduta con la posizione eretta, sempreché ogni postura non ecceda i 45 minuti consecutivi. D ' avviso del TCA , ammettere una capacità residua del 100% dell ' attrice in altre attività più leggere appare dunque corretto. Il TCA rammenta che nel diritto delle assicurazioni sociali, la LAMal, all’art. 57, attribuisce un ruolo importante alla figura del medico fiduciario, divenuto un ausiliario nell'applicazione dell'assicurazione malattia sociale con il compito di valutare l'adeguatezza allo scopo e l'economicità di un trattamento ( Eugster , in SBVR, Helbing &amp; Lichtenhahn, Basilea, 1998 pagg. 32-34). Il suo ruolo consiste in particolare nell'evitare agli assicuratori malattia la presa a carico di misure inutili o l'esclusione di altre necessarie e nell'offrire quindi all'assicurato una certa protezione contro un eventuale rifiuto ingiustificato dell'assicuratore di versare prestazioni (DTF 127 V 48 = STFA del 21 marzo 2001 nella causa V., K 87/00, pag. 4 consid. 2d e dottrina citata). In concreto, la fattispecie è retta dalla LCA e non dall'assicurazione sociale. Nonostante ciò, il referto del medico fiduciario può essere preso a supporto della decisione del Tribunale siccome, come evidenziato, completo, dettagliato e puntuale. Alla luce di quanto sopra esposto, questo TCA ritiene che dalla decisione impugnata l'interessata sia abile al 100% in un'attività confacente al suo stato di salute, ferme restando le limitazioni imposte da entrambi gli specialisti che l'hanno visitata. Resta quindi da esaminare fino a quando ed in che misura l'attrice ha diritto ad indennità giornaliere per malattia. 7. L'obbligo dell'assicurata di mettere a frutto la sua residua capacità lavorativa in altri ambiti lavorativi discende dall'art. 61 LCA (il cui titolo marginale è “obbligo di salvataggio”), che dispone quanto segue: " In caso di sinistro, l’avente diritto è tenuto a fare quanto possa per scemare il danno. Quando non siavi pericolo in mora, egli dovrà chiedere istruzioni all'assicuratore circa i provvedimenti da prendere e conformarsi alle medesime. Se l'avente diritto ha mancato a quest'obbligo in modo inescusabile, l'assicuratore può limitare l'indennità all'importo cui troverebbesi ridotta qualora l'obbligo fosse stato adempiuto. ". Il Tribunale federale, in una sentenza del 23 ottobre 1998 nella causa E., 5C.176/1998, consid. 2c, ripresa nella STF dell ' 8 gennaio 2001 nella causa S., 5C.211/2000, consid. 4d, al proposito ha osservato quanto segue: " (…) L'art 61 LCA esprime infatti il medesimo principio generale concernente l'obbligo dell'assicurato di ridurre il danno da cui il Tribunale federale delle assicurazioni deduce che l'interessato può a tal fine essere costretto a cambiare professione (DTF 111 V 235 consid. 2a; 114 V 281 consid. 3a). Un siffatto obbligo non costituisce una lesione più grave della libertà personale rispetto all'imposizione - espressamente citata da Maurer (Schweizerisches Privatversicherungsrecht, 1995, pag. 346 n. 4) con riferimento all'art. 61 LCA - di sottomettersi a una cura o addirittura ad un intervento chirurgico. Si può del resto rilevare che nemmeno l'attore contesta l'applicabilità dell'art. 61 LCA alla fattispecie, limitandosi a sostenere che, per un uomo di 63 anni nel suo stato di salute, un reinserimento in un'attività professionale appare perlomeno problematico. Ne segue che i giudici cantonali hanno violato il diritto federale accogliendo la petizione senza esaminare se e in che misura sia possibile esigere dall'attore un cambiamento di professione e se il termine accordato dalla convenuta a tal fine sia adeguato alle circostanze. La sentenza impugnata deve pertanto essere annullata e la causa rinviata all'autorità cantonale per completare gli accertamenti di fatto e per nuova decisione (…)". Va qui rilevato che anche le CGA applicabili alla fattispecie vanno in questa direzione. Secondo l ' art. 13.3 CGA, " Le persone assicurate devono intraprendere tutto ciò che è atto a favorire la guarigione ed evitare tutto ciò che la ritardi. In particolare, devono attenersi alle prescrizioni del medico e del personale sanitario.". Per l ' art. 13.5 CGA, " La persona assicurata che nella sua professione abituale resta completamente o parzialmente inabile al lavoro, prevedibilmente in modo duraturo, è tenuta ad impiegare la sua eventuale capacità di guadagno residua anche se ciò esige un cambio della professione. L ' assicuratore esorta la persona assicurata al cambio di professione e la rende attenta sulle sanzioni previste dal par. 14. ". Dunque, anche nell'ambito dell'assicurazione d'indennità giornaliera sottoposta alla LCA,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8.   Senza il danno alla salute, la parte convenuta ha fissato in Fr. 27 ' 349.- all ' anno (Fr. 2 ' 103,80 x</w:t>
      </w:r>
    </w:p>
    <w:p>
      <w:r>
        <w:rPr>
          <w:b/>
        </w:rPr>
        <w:t>E. 13</w:t>
      </w:r>
    </w:p>
    <w:p>
      <w:r>
        <w:t>mensilità) il salario lordo che l ' attrice avrebbe percepito nel 2006 lavorando al 60,98% (25 ore su 41 alla settimana) (doc. 3). Per quanto concerne l'importo del reddito ipotetico da invalido da porre alla base del calcolo, va rammentato che in una sentenza resa in ambito LAINF pubblicata in DTF 128 V 174 seg., il TFA ha stabilito che per il raffronto dei redditi ipotetici fa stato il momento dell'inizio dell'eventuale diritto alla rendita. Tale principio è stato poi esteso anche all'assicurazione per l'invalidità (DTF 129 V 222 in SVR 2003 IV Nr. 24; STFA inedita 26 giugno 2003 nella causa R., consid. 3.1, I 600/01, STFA del 18 ottobre 2002 nella causa L. consid. 3.1, I 761/01 pubblicata in SVR 2003 IV Nr. 11 e STFA del 9 agosto 2002 nella causa S., consid. 3.1, I 26/02 e cfr. anche STFA inedita 13 giugno 2003 nella causa G. consid. 4.2, I 475/01). Il TCA ha applicato tale criterio anche in materia di assicurazione sociale contro le malattie (S TCA del 23 settembre 2003 nella causa L., 36.2003.18 e S TCA del 1° settembre 2004 nella causa D., 36.2003.75). Il criterio deve trovare nel contesto in discussione applicazione analogetica.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da alcuni anni questo Tribunale aveva deciso che nell'applicazione dei dati statistici per determinare il reddito da invalido - se necessaria la sua determinazione teorica - occorreva utilizzare la tabella che rifletteva i salari versati nella nostra regione (TA 13). Nella sentenza del 12 ottobre 2006 nella causa S., U 75/03 e in altre successive, il TFA ha affermato: " (…) 7.1. In siffatte circostanze, il reddito da invalido del ricorrente dev’essere stabilito sulla base delle tabelle ISS, l’esame non potendo per contro avvenire sulla base di dati statistici cantonali. Secondo la prassi di questo Tribunale, per questa valutazione ci si riferisce ai salari lordi standardizzati (tabelle A, valore mediano) ivi riportati (DTF 129 V 476, 124 V 323 consid. 3b/aa). Resta da definire quale tabella applicare tra le varie riportate dall’ISS.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statistici.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 Questa circostanza impone quindi che il reddito da invalido vada determinato in applicazione dei valori nazionali (Tabella TA1) e non regionali (Tabella TA13), ciò che deve valere anche in casi come quello in esame, per analogia. 9.   In ossequio alla più recente giurisprudenza federale, per la determinazione del reddito ipotetico da invalido occorre dunque, in assenza di dati salariali concreti, basarsi sui dati statistici nazionali contenuti nella Tabella TA 1 e, concretamente, sull'inchiesta svizzera sulla struttura dei salari. Dall ' inchiesta svizzera sulla struttura dei salari 2004, ultima edizione disponibile ( cfr., a quest ' ultimo proposito, DTF 128 V 174 = RAMI 2002 U 467 pag. 511 segg.), edita dall'Ufficio federale di statistica, più precisamente dalla citata tabella TA1, si osserva che il salario lordo mediamente percepito in quell'anno dalle donne per un ' attività leggera e ripetitiva (ossia il livello 4 di qualificazione) di 40 ore settimanali nel settore privato (circa la rilevanza delle condizioni salariali nel settore privato , cfr. RAMI 2001 U 439 pag. 347 segg. e SVR 2002 UV 15 pag. 47 segg.), corrisponde ad un importo di Fr. 46 ' 716.- (Fr. 3 '893 .- x 12 mesi). Riportando questo dato su 41,6 ore settimanali computabili nel 2004 ( cfr. per questo aspetto, STFA del 21 luglio 2003 nella causa D., I 203/03, consid. 4.4 e cfr. tabella B 9.2, pubblicata in: La Vie économique, 7/8-2007, pag. 90 ), il salario lordo medio ammonta a Fr. 4'048,72 mensili ([Fr. 3'893.- : 40 x 41,6] : 12) oppure a Fr. 48'585.- per l'intero anno 2004, ritenuto che la quota di tredicesima è già compresa (STFA del 18 febbraio 1999 nella causa B., U 274/98, pag. 5 consid. 3a). Per calcolare il reddito da invalida di RI 1 sulla base dei citati dati statistici, si deve dunque partire da un salario lordo annuo di Fr. 48 ' 585.- percepito dalle donne nel 2004 nel settore privato per 41,6 ore settimanali per un ' attività al 100%. Dovendo però porsi al momento in cui l'assicurata dovrebbe (continuare a) ricevere delle indennità per perdita di guadagno ( in concreto, l'eventuale sospensione del diritto all'indennità giornaliera sulla base del confronto dei redditi dovrebbe iniziare il 2 agosto 2007, ossia al termine del periodo di quattro mesi entro il quale l'assicurata avrebbe dovuto trovare un lavoro adeguato alla propria capacità lavorativa ), il reddito da invalida deve essere aggiornato al 2007 (DTF 126 V 81 consid. 7a e S TCA del 20 febbraio 2001 nella causa R.). Procedendo con l ' adeguamento all'indice dei salari nominali secondo un tasso evolutivo annuale dell ' 1% (cfr. tabella B 10.2, pubblicata in: La Vie économique, 7/8-2007, pag. 91, corrispondente alla variazione in percento rispetto al 2004 ), si ottiene, per l ' anno 2005, un reddito annuo lordo di Fr. 49 ' 071.- ([Fr. 48 ' 585.- x 1 : 100] + Fr. 48 '585 .-). Per il 2006, l ' evoluzione dei salari dal 2005 al 2006 è stata dell ' 1,2% ( cfr. tabella B 10.2, pubblicata in: La Vie économique, 7/8-2007, pag. 91 ), quindi il reddito annuo lordo per una donna che lavora nel settore privato svolgendo lavori leggeri e ripetitivi era pari a Fr. 49'660.- ([Fr. 49 '071 .- x 1,2 : 100] + Fr. 49 '071 .-). Questo reddito da invalido deve però ancora essere aggiornato al 2007. Tuttavia, il dato relativo all'indice dei salari nominali e reali per il 2007 non è ancora disponibile, perciò occorre riferirsi al dato, certo parziale, ma comunque indicativo, rappresentato dalla variazione percentuale dei salari in termini nominali fra il primo trimestre dell ' anno 2007 in rapporto al primo trimestre dell ' anno 2006, stabilita all '1,6 % (cfr. Ufficio federale di statistica, Stima trimestrale dell ' evoluzione dei salari nominali: http://www.bfs.admin.ch/bfs/portal/it/index/themen/03/04/blank/key/lohnentwicklung/quartal.html ). Tenuto quindi conto del rincaro applicabile al 2007, il salario lordo da invalido ascrivibile all ' attrice va fissato in Fr. 50 '455 .- ([Fr. 49'660.- x 1,6 : 100] + Fr. 49'660.-). Non va infine dimenticato che la quantità di ore lavorative settimanali nel 2007 è aumentata a 41,7 ore ( cfr. tabella B 9.2, pubblicata in: La Vie économique, 7/8-2007, pag. 90 ), perciò il salario di partenza appena individuato deve essere adeguato e riportato alla cifra di Fr. 50 '576 .- (Fr. 50 '45 5.- : 41,6 x 41,7). Di conseguenza, siccome si devono sempre paragonare i dati relativi ai salari dello stesso anno, anche il reddito da valida conseguito dall ' attrice deve essere aggiornato al 2007. Dalla documentazione agli atti si evince soltanto che il salario mensile lordo spettante all ' assicurata nel 2006 ammontava a Fr. 2 ' 103,80 pari a Fr. 27 ' 349,40 all ' anno. Questa retribuzione era in funzione di un lavoro di 25 ore settimanali su 41 svolte normalmente, ossia per un grado d ' occupazione del 60,98% (doc. 3). Il Tribunale ha quindi chiesto all'ex datore di lavoro dell'attrice di indicare quale sarebbe stato il salario lordo dell'attrice se avesse continuato a lavorare nel 2007 senza la malattia (doc. X). __________ ha precisato che il salario di base lordo annuo per la percentuale lavorativa del 60,98 esercitata dall ' attrice sarebbe stato di Fr. 27 '741,35, tredicesima compresa (doc. XII). Dovendo però partire da un salario lordo da valido a tempo pieno, si ottiene un salario lordo di Fr. 45 ' 500.- annui, compresa la tredicesima. Quest ' ultimo importo è da porre alla base del calcolo della capacità di guadagno dell ' assicurata.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(AHI 1999 pag. 329 consid. 1; ZAK 1989 pag. 458 seg. consid. 3b; STFA del 5 dicembre 2003 nella causa S., I 630/02, consid. 2.2.2 e del 2 dicembre 2002 nella causa R., I 53/02, consid. 3.3). Questi principi vanno applicati per analogia nel caso concreto, in cui la materia è retta dalla LCA. Al riguardo, in una sentenza del 20 luglio 2004 nella causa S., I 758/03 l'Alta Corte ha rilevato quanto segue: " (…) 4.3 4.3.1  Pour déterminer la perte de gain subie par le recourant, les premiers juges ont pris en considération au titre du revenu sans invalidité, le salaire qu'il réalisait en 1996 au service de son ancien employeur, à savoir 36'000 fr. Or, le salaire auquel pouvaient prétendre les hommes qui effectuaient des activités simples et répétitives dans le secteur de l'industrie alimentaire et des boissons s'élevait, en 1996, à 52'027 fr. ([12 x 4'139 fr.] x 41.9 heures: 40 heures; cf. Enquête suisse sur la structure des salaires [ESS] 1996, TA 1, p. 17, niveau de qualification 4; voir également La Vie économique 12/2002, p. 88, tableau B 9.2). Dans la mesure où ce revenu dépasse de 45 pour cent le gain effectivement réalisé par l'assuré, il convient de calculer le degré d'invalidité de celui-ci en se référant aux données statistiques prévalant à l'époque de la décision litigieuse, soit en 2002, et de prendre en considération un revenu mensuel sans invalidité de 4'388 fr. (cf. ESS 2002, TA 1, p. 43, niveau de qualification 4). 4.3.2  Pour évaluer le gain d'invalide, il y a lieu, conformément à une jurisprudence bien établie, de se référer aux données statistiques lorsque, comme en l'espèce, l'assuré n'a pas repris d'activité lucrative (ATF 126 V 76 consid. 3b/bb, 124 V 322 consid. 3b/aa). Dès lors, compte tenu d'un salaire mensuel brut de 4'388 fr. (cf. consid. 4.3.1), sous déduction de 15 pour cent en regard des limitations liées au handicap subi (ATF 126 V 79 ss. consid. 5b/aa), ainsi que d'une incapacité de travail du recourant de 50 pour cent, le revenu mensuel d'invalide déterminant s'élève à 1865 fr. 4.3.3  En comparant ce montant avec le revenu sans invalidité, on obtient une perte de gain de 2'523 fr. correspondant à un taux d'invalidité de 57,50 pour cent, ouvrant droit à une demi-rente. (…)". Come visto, utilizzando la tabella TA1 per il settore privato l ' attrice, da invalida, avrebbe diritto ad un salario annuo ipotetico di Fr. 50'576.- aggiornato al 2007. Ora, in applicazione della succitata giurisprudenza, il reddito statistico da invalida deve quindi essere ridotto fino al livello del reddito da valida (Fr. 45 ' 500.-). Il salario da invalida va quindi ritenuto pari a Fr. 45 '500.- . In ossequio alla giurisprudenza federale, valida per le assicurazioni sociali e che va qui applicata per analogia, occorre in seguito esaminare le circostanze specifiche del caso concreto. Infatti, la questione a sapere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(DTF 126 V 80 consid. 5b/bb). Il TFA ha precisato, al riguardo, che se del caso occorre procedere ad una riduzione percentuale del salario statistico medio. La riduzione massima globale consentita ammonta al 25% del salario statistico, percentuale che consente di tener conto delle varie particolarità che possono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Il TFA, in una sentenza del 6 gennaio 2004 nella causa L., U 107/03, ha ammesso una deduzione globale del 10%, trattandosi di un assicurato frontaliere, nato nel 1945 che, a causa del danno infortunistico all'occhio sinistro, era stato giudicato in grado di svolgere a tempo pieno delle professioni sostitutive non necessitanti di una vista stereoscopica. La stessa Corte federale, in una pronunzia del 21 ottobre 2003 nella causa M., U 102/00, ha operato una decurtazione del 15%, trattandosi di un ventinovenne frontaliere che, in ragione del danno infortunistico, presentava degli impedimenti anche nell'esercizio di un'attività adeguata e necessitava di introdurre frequenti pause nell'arco della giornata lavorativa. Da parte sua, il TCA , in una sentenza del 4 settembre 2003 nella causa P., inc. n. 35.2003.21, cresciuta in giudicato, ha operato una riduzione del 20% sul reddito da invalido, trattandosi di una ballerina di night-club - di nazionalità straniera e completamente priva di esperienza sul mercato del lavoro svizzero, perlomeno su quello "ordinario" - che presentava una capacità lavorativa limitata al 70% anche in attività confacenti alle sue condizioni di salute. Ancora, questo TCA ha giudicato opportuna - e l’ha conseguentemente ritenuta nel suo calcolo della capacità di guadagno dell’interessato - la riduzione del 19% praticata da una Cassa malati su un assicurato di nazionalità italiana nato nel 1950 (S TCA del 1° settembre 2004 nella causa L., inc. n. 36.2003.75), rispettivamente del 18% su un assicurato italiano del 1956 (S TCA del 9 dicembre 2004 nella causa N.L., inc. n. 36.2004.49). In una sentenza del 25 aprile 2005 nella causa R., inc. 35.2004.104 consid. 2.11, il TCA ha fornito alcune indicazioni circa le modalità secondo le quali deve essere applicata la riduzione percentuale sul reddito statistico da invalido: "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 Nella concreta evenienza, alla luce della giurisprudenza sopra citata, vista l ' età dell ' attrice, nata nel 1960 (non anziana), la sua nazionalità, la scolarità e la possibilità di svolgere un ' attività confacente al suo stato di salute nella misura del 100%, la decurtazione del 15% adottata da CO 1 appare conforme alle regole poste dal TFA. Partendo quindi da un salario da invalida rivalutato di Fr. 45 '500 .- e ritenuta un ' esigibilità del 100% in altre attività (cfr. consid. 6), ammettendo una riduzione del 15% per circostanze personali, nell ' anno 2007 il reddito ipotetico da invalida dell ' attrice risulta di conseguenza assommare a Fr. 38 '675 .- (Fr. 45 '500 .- - [Fr. 45 '500 .- x</w:t>
      </w:r>
    </w:p>
    <w:p>
      <w:r>
        <w:rPr>
          <w:b/>
        </w:rPr>
        <w:t>E. 15</w:t>
      </w:r>
    </w:p>
    <w:p>
      <w:r>
        <w:t>: 100]) . Confrontando ora questo dato con l ' ammontare di Fr. 45 '500 .- corrispondente al reddito che l ' assicurata avrebbe conseguito da valida nell'anno 2007, emerge un ' incapacità al guadagno pari al 15% ([Fr. 45 '500 .- - Fr. 38 '675 .-] x 100 : Fr. 45 ' 500.-) . Questa incapacità al guadagno (ossia il danno residuo o grado d'invalidità, da non confondere con la nozione d'incapacità al lavoro), determinata confrontando il reddito che l ' assicurata avrebbe conseguito nel 2007 se non fosse intervenuta la malattia con il reddito che ella avrebbe potuto percepire nel 2007 svolgendo un ' altra attività confacente al suo stato di salute, risulta essere inferiore al grado del 25% richiesto dall e CGA. È dunque a buon diritto che CO 1 ha potuto interrompere dal 2 agosto 2007 il versamento all'attrice delle indennità giornaliere a dipendenza della sua malattia. La petizione deve essere respinta e la presa di posizione del 2 aprile 2007 dell ' assicuratore va confermata nel suo risultato. 10.   Nella propria petizione, l ' assicurata ha chiesto di far esperire una perizia medica atta a stabilire con esattezza le precise condizioni mediche per una reintegrazione professionale e l ' esatto ammontare temporale quotidiano al quale potrebbe sottoporsi (doc. I punto 6.3). Questo TCA , alla luce del convincente rapporto medico del dr. med. __________, ritiene la fattispecie sufficientemente chiarita e rinuncia all ' allestimento di una perizia (cfr. a questo proposito, la STF del 24 gennaio 2007, U 397/05, consid. 3.3).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 28 giugno 2004 nella causa S.P., H 270/03; STFA del 3 maggio 2004 nella causa D. SA, H 318/02; STFA del 5 giugno 2003 nella causa V.C. e R.G., H 268/01 e 269/01; DTF 122 II 469 consid. 4a; DTF 122 III 223 consid. 3c, DTF 120 Ib 229 consid. 2b; DTF 119 V 344 consid. 3c e riferimenti). Tale modo di procedere non costituisce una violazione del diritto di essere sentito (SVR 2001 IV Nr. 10 pag. 28 consid. 2b; riguardo al previgente art. 4 vCost. Fed., ora art. 29 cpv. 2 Cost. fed.: DTF 124 V 94 consid. 4b; DTF 122 V 162 consid. 1d; DTF 119 V 344 consid. 3c e riferimenti). In queste condizioni, il TCA rinuncia all ' assunzione di ulteriori prove. 11.   Contestualmente alla petizione, l ' attrice ha formulato istanza di assistenza giudiziaria con gratuito patrocinio. Di principio, anche se un assicurato è soccombente, può essere posto al beneficio dell'assistenza giudiziaria sempre che adempia alle relative condizioni (DTF 124 V 301 consid. 6). Il diritto all'assistenza giudiziaria deriva direttamente dall'art. 29 cpv. 3 Cost. fed. e garantisce ad ogni cittadino, senza riguardo ai suoi mezzi finanziari, le stesse possibilità di stare in giudizio (DTF 125 V 36; DTF 124 I 304 consid. 2; DTF 115 Ia 193; Borghi/Corti , Compendio di procedura amministrativa ticinese, Lugano 1997, ad art. 30 LPamm, pag. 151; Cocchi/ Trezzini , Codice di procedura civile ticinese massimato e commentato, Lugano 2000, ad art. 155, pag. 471, nota 552). Tale diritto è pure sancito espressamente dall'art. 6 cpv. 3 CEDU. A livello cantonale, la Costituzione prevede all'art. 10 cpv. 3 che ognuno ha diritto all'assistenza giudiziaria, gratuita per i meno abbienti.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consid. 1b; Kieser , ATSG-Kommentar, art. 61 N. 86, pag. 626). Le tre condizioni cumulative per la concessione dell’assistenza giudiziaria rimangono invariate rispetto al vecchio diritto, perciò trova ancora applicazione la giurisprudenza elaborata in riferimento ad altri ambiti delle assicurazioni sociali (cfr. art. 108 cpv. 1 lett. f LAINF; art. 85 cpv. 2 lett. f LAVS; SVR 2004 AHV Nr. 5; STFA del 20 settembre 2004 nella causa F., U 102/04, consid. 4.1.1; STFA del 3 luglio 2003 nella causa X., U 114/03, consid. 2.1.). Tali presupposti sono adempiuti qualora l'assistenza di un avvocato appaia necessaria o comunque indicata, se il richiedente si trova nel bisogno e se le sue conclusioni non sembrano dover avere esito sfavorevole (STF del 7 maggio 2007 nella causa M.B., I 134/06; STF del 12 febbraio 2007 nella causa F.D., I 562/05; STFA del 23 maggio 2002 D., U 234/00; DTF 125 V 202 consid. 4a; DTF 125 V 372 consid. 5b e riferimenti; DTF 124 I 1, consid. 2a, pag. 2; DTF 121 I 323 consid. 2a, DTF 120 Ia 15 consid. 3a, 181 consid. 3a; Kieser , op. cit., art. 61 N. 88 segg.). Per quanto concerne la procedura per le cause davanti al TCA , questi principi sono stati codificati all’art. 21 cpv. 2 LP TCA secondo cui la disciplina della difesa d'ufficio e del gratuito patrocinio è retta dalla Legge cantonale sul patrocinio d'ufficio e sull'assistenza giudiziaria (Lag), in vigore dal 30 luglio 2002, la quale all'art. 3 prevede che: " 1 L'istituto dell'assistenza giudiziaria garantisce alla persona fisica indigente la tutela adeguata dei suoi diritti dinanzi alle Autorità giudicanti del Cantone." 2 È ritenuta indigente la persona che non ha la possibilità di provvedere con mezzi propri agli oneri di procedura o alle spese di patrocinio.". Le altre condizioni per l'ammissione all'assistenza giudiziaria sono così definite negativamente all'art. 14 Lag: " 1 L'assistenza giudiziaria non è concessa se: a)   la procedura per la persona richiedente non presenta probabilità di esito favorevole; b)   una persona ragionevole e di condizioni agiate rinuncerebbe alla procedura  a causa delle spese che questa comporta. 2 L'ammissione al gratuito patrocinio non è concessa se la persona richiedente è in grado di procedere con atti propri, se la designazione di un patrocinatore non è necessaria alla corretta tutela dei suoi interessi o se la causa non presenta difficoltà particolari.". I criteri posti nella legge cantonale sono quindi identici a quelli fissati dalla giurisprudenza federale elaborata interpretando le norme di diritto federale relative alle assicurazioni sociali (cfr. art. 85 cpv. 2 lett. f vLAVS; DTF 125 V 202; STFA del 28 novembre 2000 nella causa G., I 396/99). L ' istante va considerato indigente quando non è in grado di assumere le spese legate alla difesa dei suoi interessi, senza intaccare il minimo indispensabile al suo mantenimento e a quello della sua famiglia (SVR 1998 UV Nr. 11 consid. 4a; DTF 119 Ia 11 segg.; DTF 103 Ia 100). Per determinare se ciò è il caso vanno presi in considerazione i redditi del richiedente e delle persone che hanno un obbligo di mantenimento nei suoi confronti (DTF 115 V 195, il coniuge o i genitori, Cocchi/ Trezzini , op. cit., n. 20 ad art. 155, pag. 479). L’obbligo dello Stato di accordare l’assistenza giudiziaria è in effetti sussidiario all'obbligo di mantenimento derivante dal diritto di famiglia (DTF 119 Ia 11 segg.). Non entrano invece in linea di conto le risorse finanziarie di parenti cui l’interessato potrebbe far capo a norma dell’art. 328 e 329 CCS ( Cocchi/Trezzini , op. cit., n. 20 ad art. 155, pag. 479 e giurisprudenza ivi citata). Dal punto di vista temporale, lo stato di bisogno dell’istante va determinato secondo la situazione esistente al momento della decisione (SVR 1998 UV Nr. 11 consid. 4a; DTF 108 V 265), in particolare quando il lasso di tempo trascorso tra domanda e decisione è importante (cfr. anche Cocchi/Trezzini , op. cit., ad art. 155, pag. 485, n. 39. In senso contrario cfr. DTF 108 Ia 108; DTF 120 Ia 179 consid. 3a; RDAT 1998-II, n. 36; per un commento cfr. Cocchi/Trezzini , op. cit., pag. 485-486, nn. 39, 40 e 41 con relative note). L ' intervento dell’avvocato deve essere necessario o perlomeno indicato. Il TF ha stabilito che la necessità dell’intervento di un avvocato è data nella misura in cui le questioni controverse non sono di facile soluzione e la parte oppure il suo rappresentante civile non possiedono conoscenze giuridiche (DTF 119 Ia 265 seg.). Da ultimo, il processo non deve essere palesemente privo di esito favorevole.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del 12 febbraio 2007 nella causa F.D., I 562/05; STFA del 26 settembre 2000 nella causa N.D.N.; DTF 129 I 135 consid. 2.3.1, DTF 128 I 236 consid. 2.5.3 e sentenza ivi citata;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a mente del TCA , la petizione era sin dall ' inizio sprovvista di esito favorevole alla luce del chiaro, completo e dettagliato rapporto del medico di fiducia dell ' assicuratore. Formulando ugualmente petizione con l ' aiuto di un legale, ma non apportando novità particolari o specifici mezzi di prova atti a contrastare la presa di posizione dell ' assicuratore, l ' attrice non aveva alcuna chance di successo. Ne discende che l ' istanza d ' assistenza giudiziaria va respinta. 12.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è ammissibile soltanto se il valore litigioso ammonta a Fr. 30'000.-. Quando il valore litigioso non raggiunge questo importo, il ricorso è ugualmente ammissibile se la controversia concerne una questione di diritto di importanza fondamentale (art. 74 cpv. 2 lett. a LTF). Per l’art. 75 cpv. 1 LTF, il ricorso è ammissibile contro le decisioni pronunciate dalle autorità cantonali di ultima istanza e dal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è diretto contro una sentenza costitutiva (art. 103 cpv. 2 lett. a LTF). Secondo l'art. 105 LTF, il Tribunale federale fonda la sua sentenza sui fatti accertati dall'autorità inferiore, riservato il caso in cui l'accertamento è stato fatto in modo inesatto o in violazione del diritto ai sensi dell'articolo 95. Giusta l'art. 107 cpv. 1 LTF, il Tribunale federale non può andare oltre le conclusioni delle parti. Va ancora rilevato che, laddove non sia ammissibile il ricorso ordinario in materia civile,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 In specie, il valore litigioso è rappresentato dalle indennità giornaliere che l'assicuratore dovrebbe versare all'attrice dal 2 agosto 2007 in poi a dipendenza della sua incapacità di lavoro per malattia. Ritenuto che l ' attrice ha – verosimilmente - contrattualmente diritto a 730 giorni d'indennità e che questo suo diritto, dovuto all ' inabilità lavorativa del 100%, è già iniziato l ' 11 aprile 2006, l'importo che ancora le spetterebbe non raggiunge la soglia minima di Fr. 30'000.-. Trattandosi di una causa di carattere pecuniario, non sono dati gli estremi per interporre un eventuale ricorso in materia civile al Tribunale Federale sulla base del valore litigioso (art. 74 cpv. 1 lett. b LTF). In queste circostanze, il ricorso è ugualmente ammissibile se la controversia concerne una questione di diritto di importanza fondamentale (art. 74 cpv. 2 lett. a LTF).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