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36.2007.13 vom 23. Juli 2007</w:t>
      </w:r>
    </w:p>
    <w:p>
      <w:r>
        <w:t>TI Tribunale d'appello, 2007-07-23, IT</w:t>
      </w:r>
    </w:p>
    <w:p>
      <w:r>
        <w:rPr>
          <w:b/>
        </w:rPr>
        <w:t xml:space="preserve">Quelle: </w:t>
      </w:r>
      <w:r>
        <w:t>https://mcp.opencaselaw.ch/entscheid/ti_gerichte_36.2007.13</w:t>
      </w:r>
    </w:p>
    <w:p>
      <w:r>
        <w:t>FR: TI_GERICHTE 36.2007.13 du 23 juillet 2007</w:t>
      </w:r>
    </w:p>
    <w:p>
      <w:r>
        <w:t>IT: TI_GERICHTE 36.2007.13 del 23 luglio 2007</w:t>
      </w:r>
    </w:p>
    <w:p>
      <w:pPr>
        <w:pStyle w:val="Heading2"/>
      </w:pPr>
      <w:r>
        <w:t>Regeste</w:t>
      </w:r>
    </w:p>
    <w:p>
      <w:r>
        <w:t>Indennità perdita guadagno per malattia. Copertura retta dalla LCA. Capacità lavorativa riconosciuta prestazioni negate.</w:t>
      </w:r>
    </w:p>
    <w:p>
      <w:pPr>
        <w:pStyle w:val="Heading2"/>
      </w:pPr>
      <w:r>
        <w:t>Erwägungen</w:t>
      </w:r>
    </w:p>
    <w:p>
      <w:r>
        <w:rPr>
          <w:b/>
        </w:rPr>
        <w:t>E. 8</w:t>
      </w:r>
    </w:p>
    <w:p>
      <w:r>
        <w:t>Conseguenze sulla capacità lavorativa " il SAM stabilisce che " dal punto di vista reu­matologico, cardiologico, dermatologico e psichiatrico, l'A. non presenta una limitazione della capacità lavorativa da ultimo esercitata. [...] Vista la stazionarietà dell'attività dell'orticaria pre­sente almeno dal 1988, ed il fatto che nelle ultime attività lucra­tive l'A. non era mai mancato per i disturbi legati all'orticaria (il rapporto di lavoro era stato terminato dal datore per chiusura aziendale, con trasferimento della sede in __________), si può conclu­dere che le attività da ultimo esercitate siano da considerare adeguate ed esigibili, globalmente, sia dal punto di vista fisico sia psichico, nella misura del 100 percento, senza che vi sia mai stata un'incapacità lavorativa permanente o di lunga durata. " 7.   A titolo abbondanziale si ribadisce in questa sede l'obbligo dell'as­sicurato di mettere a frutto la sua residua capacità lavora­tiva in altri ambiti lavorativi che discende dall'art. 61 LCA (il cui titolo marginale è “obbligo di salvataggio”): " In caso di sinistro, l’avente diritto è tenuto a fare quanto possa per sce­mare il danno. Quando non siavi pericolo in mora, egli dovrà chiedere istruzioni all'assicuratore circa i provvedimenti da pren­dere e conformarsi alle medesime. Se l'avente diritto ha mancato a quest'obbligo in modo inescusabile, l'assicuratore può limitare l'indennità all'importo cui troverebbesi ridotta qualora l'obbligo fosse stato adempiuto. " Il Tribunale federale, in una sentenza del 23.10.1998 nella causa E., inc. 5C.176/1998, ha al proposito osservato quanto segue: " ... . L'art 61 LCA esprime infatti il medesimo principio generale concer­nente l'obbligo dell'assicurato di ridurre il danno da cui il Tri­bunale federale delle assicurazioni deduce che l'interessato può a tal fine essere costretto a cambiare professione (DTF 111 V 235 consid. 2a; 114 V 281 consid. 3a). Un siffatto obbligo non costituisce una le­sione più grave della libertà personale rispetto all'imposizione - espressamente citata da Maurer (Schweizerisches Privatversiche­rungsrecht, 1995, pag. 346 n. 4) con riferimento all'art. 61 LCA - di sottomettersi a una cura o addirittura ad un intervento chirurgico. Si può del resto rilevare che nemmeno l'attore contesta l'applicabi­lità dell'art. 61 LCA alla fattispecie, limitandosi a sostenere che, per un uomo di 63 anni nel suo stato di salute, un reinserimento in un'attività professionale appare perlomeno problematico. Ne segue che i giudici cantonali hanno violato il diritto federale accogliendo la petizione senza esaminare se e in che misura sia possibile esigere dall'attore un cambiamento di professione e se il termine accordato dalla convenuta a tal fine sia adeguato alle circostanze. La sentenza impugnata deve pertanto essere annullata e la causa rinviata al­l'autorità cantonale per completare gli accertamenti di fatto e per nuova decisione..." (STF cit. consid. 2c; cfr. anche STF del 8.1.2001 nella causa S., 5C.211/2000, consid. 4d). Dunque, anche nell'ambito dell'assicurazione d'indennità giorna­liera sottoposta alla LCA, in applicazione del principio secondo cui l'assicurato deve fare tutto quanto da lui esigibile per ridurre lo scapito economico derivante dal danno alla salute, questi deve sfruttare la sua residua capacità lavorativa in attività di­verse da quella esercitata al momento del verificarsi del danno alla salute. In casu la vertenza è retta dalla LCA e non dall'assicurazione sociale. Nonostante ciò, il referto del medico fiduciario può es­sere preso, con gli altri elementi sopra evocati, a supporto della decisione del Tribunale siccome completo, dettagliato e pun­tuale. 8.   Alla luce di quanto esposto, questo TCA ritiene che l’interessato fosse, sin dall'agosto 2005 compreso, in grado di mettere a frutto la sua piena capacità lavorativa in un’attività confacente al suo stato di salute. La petizione va per­tanto respinta. 9.   Con il 1° gennaio 2007 è entrata in vigore La legge federale sul Tribunale federale del 17 giugno 2005 (LTF), applicabile in con­creto poiché, per l’art. 132 cpv. 1 LTF, la nuova legge si applica ai procedimenti promossi dinanzi al Tribunale federale dopo la sua entrata in vigore; ai procedimenti su ricorso si applica sol­tanto se la decisione impugnata è stata pronunciata dopo la sua entrata in vigore. A proposito della materia qui in questione (causa di diritto civile), la nuova legge prevede la via del ricorso in materia civile (art. 72 cpv. 1 LTF; cfr. anche l’art. 72 cpv. 2 LTF, che elenca quali altre decisioni soggiacciono al ricorso in materia civile). Giusta l'art. 74 cpv. 1 lett. b LTF, nelle cause a carattere pecuniario il ricorso è ammissibile soltanto se il valore litigioso ammonta a Fr. 30'000.-. Quando il valore litigioso non raggiunge questo importo, il ricorso è ugualmente ammissibile se la controversia concerne una que­stione di diritto di importanza fondamentale (art. 74 cpv. 2 lett. a LTF). Per l’art. 75 cpv. 1 LTF, il ricorso è ammissibile contro le decisioni pronunciate dalle autorità cantonali di ultima istanza e dal Tribunale amministrativo federale. L’art. 95 LTF prevede che il ricorrente può far valere la violazione del diritto federale (lett. a), del diritto internazionale (lett. b), dei diritti costituzionali cantonali (lett. c), delle disposizioni cantonali in materia di diritto di voto dei cittadini e di elezioni e votazioni popolari (lett. d), del diritto intercantonale (lett. e). A norma dell’art. 97 cpv. 1 LTF, il ricorrente può censurare l’accertamento dei fatti soltanto se è stato svolto in modo manifestamente ine­satto o in violazione del diritto ai sensi dell’articolo 95 e l’eliminazione del vizio può essere determinante per l’esito del procedimento. Possono essere addotti nuovi fatti e nuovi mezzi di prova soltanto se ne dà motivo la decisione dell’autorità infe­riore. Non sono ammissibili nuove conclusioni (art. 99 LTF). Il ricorso contro una decisione deve essere depositato presso il Tribunale federale entro 30 giorni dalla notificazione del testo integrale della decisione (art. 100 cpv. 1 LTF). Per l'art. 100 cpv. 7 LTF, il ricorso per denegata o ritardata giustizia può essere in­terposto in ogni tempo. Di regola, il ricorso non ha effetto so­spensivo (art. 103 cpv. 1 LTF). Nei limiti delle conclusioni pre­sentate, il ricorso ha effetto sospensivo in materia civile se è di­retto contro una sentenza costitutiva (art. 103 cpv. 2 lett. a LTF). Secondo l'art. 105 LTF, il Tribunale federale fonda la sua sen­tenza sui fatti accertati dall'autorità inferiore, riservato il caso in cui l'accertamento è stato fatto in modo inesatto o in violazione del diritto ai sensi dell'articolo 95. Giusta l'art. 107 cpv. 1 LTF, il Tribunale federale non può andare oltre le conclusioni delle parti. Va ancora rilevato che, laddove non sia ammissibile il ricorso or­dinario in materia civile, è aperta la via del ricorso sussidiario in materia costituzionale (art. 113 LTF). A norma dell’art. 116 LTF, con questo ricorso può essere censurata la violazione di diritti costituzionali. A proposito del ricorso in materia costituzionale, va evidenziato come, affinché sia ammissibile, è necessario che il ricorso ordinario sia escluso, o perché il valore litigioso non è raggiunto o perché il caso figura in un catalogo di eccezioni, che la decisione impugnata emani da un’autorità cantonale di ultima istanza e che venga fatta valere una censura in ambito di diritto costituzionale (cfr., a questo proposito, Bernard Corboz , Intro­duction à la nouvelle loi sur le Tribunal fédéral, SJ 2006, n. 8, pag. 319 segg., in particolare pag. 351 segg.). In concreto, il valore litigioso è rappresentato dalle indennità giornaliere richieste dall'attore per il periodo del mese di agosto 2005 per un importo di CHF 3'100.-- più interessi del 5 percento a partire dal 30 settembre 2005 (doc. I). Tale importo è inferiore alla soglia minima di Fr. 30'000.--. Trattandosi di una causa di carattere pecuniario, non sono dati gli estremi per interporre un eventuale ricorso in materia civile al Tribunale Federale sulla base del valore litigioso (art. 74 cpv. 1 lett. b LTF). Secondo l'art. 49 cpv. 2 LSA, i tribunali svizzeri devono trasmettere gratuitamente all'autorità di sorveglianza una copia di tutte le sentenze civili concernenti disposizioni del diritto in materia di contratto d'assicurazione; s'impone perciò di notificare all'autorità di sorveglianza anche 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