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36.2006.196 vom 9. Januar 2007</w:t>
      </w:r>
    </w:p>
    <w:p>
      <w:r>
        <w:t>TI Tribunale d'appello, 2007-01-09, IT</w:t>
      </w:r>
    </w:p>
    <w:p>
      <w:r>
        <w:rPr>
          <w:b/>
        </w:rPr>
        <w:t xml:space="preserve">Quelle: </w:t>
      </w:r>
      <w:r>
        <w:t>https://mcp.opencaselaw.ch/entscheid/ti_gerichte_36.2006.196</w:t>
      </w:r>
    </w:p>
    <w:p>
      <w:r>
        <w:t>FR: TI_GERICHTE 36.2006.196 du 9 janvier 2007</w:t>
      </w:r>
    </w:p>
    <w:p>
      <w:r>
        <w:t>IT: TI_GERICHTE 36.2006.196 del 9 gennaio 2007</w:t>
      </w:r>
    </w:p>
    <w:p>
      <w:pPr>
        <w:pStyle w:val="Heading2"/>
      </w:pPr>
      <w:r>
        <w:t>Regeste</w:t>
      </w:r>
    </w:p>
    <w:p>
      <w:r>
        <w:t>Sussidi 2006. Domanda tardiva. Giustificazioni del ritardo insufficienti.</w:t>
      </w:r>
    </w:p>
    <w:p>
      <w:pPr>
        <w:pStyle w:val="Heading2"/>
      </w:pPr>
      <w:r>
        <w:t>Erwägungen</w:t>
      </w:r>
    </w:p>
    <w:p>
      <w:r>
        <w:rPr>
          <w:b/>
        </w:rPr>
        <w:t>E. 31</w:t>
      </w:r>
    </w:p>
    <w:p>
      <w:r>
        <w:t>LCAMal. Per l'anno 2006 il periodo fiscale per l'accertamento del reddito determinante è quello delle classificazioni dell'imposta cantonale per l'anno 2003. Il limite di reddito che conferisce diritto al sussidio per le persone sole è stato fissato a CHF 20'000.-. Per quanto concerne le famiglie il reddito determinante ammonta a CHF 32'000.-- (cfr. le STCA del 23 ottobre 2006, inc. 36.2006.71, 72, 120 e 124 e l’art. 29 LCAMal). 4.   Non va dimenticato come con l’art. 31 LCAMal il legislatore ticinese abbia riservato l’accertamento del reddito determinante in maniera autonoma da parte dell’amministrazione (con successiva commutazione del reddito lordo accertato mediante l’utilizzo di tabelle appositamente allestite) in casi particolari. In altri termini l’amministrazione non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calcola eccezionalmente da sola il reddito lordo trasformandolo mediante apposite tabelle e verificando il sussistere dei limiti per la concessione del sussidio. La legge prevede il calcolo autonomo del reddito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5.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in questo caso corredati da etichetta collante munita di numero di identificazione personale, o possono essere ritirati dai singoli richiedenti presso la Cancelleria del Comune di residenza. L'istanza deve essere corredata dei documenti richiesti con il modulo ufficiale. Per l'art. 45 cpv. 1 Reg. LCAMal l'Istituto delle assicurazioni sociali stabilisce i termini di presentazione dell'istanza, tenuto conto che di regola: "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6. Nel caso in esame l'istanza di sussidio 2006 è stata inoltrata nel corso del 2006. Di per sé l’istanza è tardiva, poiché trasmessa oltre il termine previsto dall’art. 45 Reg. LCAMal. I ricorrenti risultano tassati in via ordinaria regolarmente. La domanda di riduzione del premio doveva essere inoltrata entro la fine del 2005 e quella pervenuta il 14 aprile 2006 appare quindi fuori dai termini di legge. Non risulta di poi che le condizioni della ricorrente e del marito siano mutate nel corso del 2006 in modo da giustificare, come richiede la lett. d. dell'art. 45 Reg. LCAMal, il ritardo. La domanda quindi doveva essere introdotta entro fine 2005, ciò trova conferma anche nel Messaggio n. 5589 del 15 ottobre 2004, dove il Consiglio di Stato, a proposito della modifica dell’art. 28 cpv. 2 e 3 della LCAMal, entrata in vigore l’1.1.2005, aveva rammentato che: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l’assicurato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Alla luce di queste considerazioni occorre verificare se effettivamente la domanda di riduzione sia stata inoltrata ancora nel 2005, come ritiene la ricorrente, o se invece la circostanza non sia dimostrata e si debba considerare la richiesta di sussidio inoltrata il 14 aprile 2006 e dunque tardivamente. In quest’ultimo caso occorrerà verificare se il ritardo nell’inoltro della domanda sia scusabile. 7. Giova preliminarmente qui rammentare che la procedura dinanzi al Tribunale delle assicurazioni sociali è retta dal principio inquisitorio. Il Tribunale accerta d’ ufficio, con la collaborazione delle parti, i fatti rilevanti per il giudizio, assume le prove necessarie e le apprezza liberamente ed il giudice delegato ha facoltà di ricorrere a mezzi probatori non indicati dalle parti o di rinunciare all’ assunzione di mezzi probatori che le parti hanno notificato. La LPrTCA prevede la massima dell’officialità, il principio inquisitorio e quello dell’applicazione d’ufficio del diritto come d'altra parte la LPAmm (in questo senso Marco Borghi e Guido Corti, Compendio di procedura amministrativa ticinese, edito dalla CFPG, Lugano ad art. 18 pag. 89 e segg.; cfr inoltre STFA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Secondo il TFA (sentenza 18 settembre 2001 nella causa B.,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op. cit. pag. 90. 8. Per quanto attiene alla notifica delle decisioni ed all’inoltro di atti ed istanze i Tribunali, ed in particolare il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36.2005.3 e 4 in re E.). Come desumibile dalla sentenza 36.2005.86 del 17 ottobre 2005: " 9.   Nel caso in discussione il giudice delegato ha indetto un’udienza nel corso della quale ha acquisito informazioni relative alla modalità di gestione delle domande di sussidio da parte dell’amministrazione. Il responsabile del servizio signor __________, intervenuto all’udienza, ha precisato come: "  … l'amministrazione proceda (alla) … trasmissione dei formulari (per) la richiesta di sussidio. L'UAM ha la possibilità di accedere direttamente ai dati fiscali della banca dati esistente e, a dipendenza del periodo fiscale determinante scelto dal Consiglio di Stato, può (identificare) … le persone potenzialmente beneficiarie del sussidio per l'anno d'interesse. I formulari vengono spediti generalmente nel giugno/luglio dell'anno che precede l'anno di sussidio. Questi formulari vengono dotati di una etichetta autocollante contenente nome, cognome e indirizzo del destinatario e potenziale beneficiario. L'etichetta contiene inoltre un numero di identificazione personale (NIP) che è univoco per ogni utente e rimane nel corso degli anni, numero che richiama il numero di controllo. È possibile che nel corso degli anni … cambi a seguito in genere del cambiamento del cognome della persona interessata. I formulari così trasmessi tra il giugno e luglio dell'anno che precede l'anno di sussidio rientrano normalmente per la fine di agosto successivo, si tratta di una indicazione temporale che noi diamo, è indicava e non perentoria, per permetterci di poi far pervenire ai Comuni verso la metà di settembre i formulari riferiti alla richiesta di sussidio per l'anno successivo che possono essere direttamente richiesti dai potenziali beneficiari. Procediamo quindi con due blocchi sostanziali di formulari il primo è quello inviato automaticamente dall'amministrazione agli utenti ed il secondo invece è trasmesso ai Comuni. Soltanto per il primo blocco è consegnata l'etichetta individuale con il NIP." Il signor __________ ha prodotto agli atti, in corso d’udienza, lo scritto datato 13 settembre 2004 (e quindi pervenuto nei giorni immediatamente seguenti) destinato alle cancellerie comunali dei Comuni Ticinesi accompagnante la trasmissione dei formulari da depositare presso i Comuni stessi. Per il caso specifico della ricorrente il collaboratore dell’Ufficio dell'Assicurazione Malattia ha evidenziato: "  … l'esistenza dei tre formulari di richieste di sussidio 2005, tutti con l'etichetta mentre osserva come sia impossibile che RI 1 abbia ottenuto la spedizione diretta del formulario con le relative etichette perché per l'anno 2005 la tassazione di riferimento è la 2001/2002. Quindi l'accesso da parte dell'UAM ai dati fiscali era riferito a quella tassazione e sulla scorta dei risultati di quell'analisi sono stati spediti i formulari. RI 1 nata nel 1985 non può avere redatto la dichiarazione fiscale fondata sul periodo di computo 1999/2000 poiché all'epoca non aveva ancora l'età per farlo." Sempre in termini generali il responsabile del settore presso l’UAM ha ulteriormente precisato come: "  … per l'anno 2005 dei circa 50'000 formulari trasmessi ai potenziali beneficiari, entro il termine di fine agosto 2004, ne sono rientrati circa 2/3. Dei formulari provenienti dalle Cancellerie comunali e trasmessi dagli utenti contiamo ulteriori circa 15'000 domande di sussidio. Le decisioni con cui i sussidi vengono accolti vengono trasmessi per posta semplice. Anche le decisioni negative vengono trasmesse per posta semplice. Non vengono tenute copie fisiche di queste decisioni ma l'amministrazione è in grado di ricostruire sempre l'iter della procedura e il suo esito. All'UAM collaborano una ventina di persona di cui 12 si occupano dei sussidi e di tutta la massa di posta che perviene all'Istituto assicurazioni sociali (IAS) vi è un'iniziale scrematura della posta destinata ad altri servizi. Quella destinata all'Ufficio assicurazione malattia viene ulteriormente esaminata per ulteriore scrematura. Preciso che all'UAM la posta perviene aperta. Ad aprirla sono gli addetti del servizio economato IAS. In seno al nostro ufficio vengono isolate dalle altre le domande di sussidio e la documentazione relativa a domande di sussidio pendenti e poi vengono formati fisicamente gli incarti ed attribuiti ai collaboratori secondo una precisa suddivisione derivante dalla prima lettera del cognome dell'utente. L'incarto fisico è composto dalla domanda di sussidio che funge da cartelletta nella quale vengono inserite le altre pezze a suffragio prodotte dall'ass. (polizza assicurativa, dichiarazione fiscale, busta e ciò solo dal gennaio 2005). (…) … se una persona chiedesse il sussidio 2005 sulla scorta di un vecchio formulario 2004 correggendo manualmente la data del periodo di sussidio lo stesso, per prassi interna all'UAM non viene accettato, gli atti vengono rispediti affinché venga corretta la procedura mentre la data d'inoltro viene salvaguardata." 9. Nel caso concreto nonostante le richieste di complemento di informazioni formulate dal giudice delegato la ricorrente signora RI 1 non ha indicato alcun elemento tale da comprovare la tempestività dell’inoltro della richiesta. Da un lato la richiesta di indicazioni del nominativo del funzionario dell’UAM con cui sarebbe avvenuto un colloquio in merito al tema non è stato fatto e nessuna corrispondenza relativa alla richiesta inoltrata per tempo è stata richiamata o trasmessa al Tribunale Cantonale delle Assicurazioni. 10. L’art. 45 cpv. 2 Reg. LCAMal prevede, per casi particolari e per ragioni comprovate, che l'Istituto delle assicurazioni sociali possa ritenere anche richieste che giungessero fuori dei termini stabiliti. Questo Tribunale Cantonale delle Assicurazioni ha sviluppato una giurisprudenza dettagliata in merito e ciò alla luce dell’alto numero di decisioni che è stato chiamato a rendere in particolare negli ultimi mesi. Nei casi giudicati in precedenza è già stato considerato che un ritardo di oltre 1 anno a fronte di una importante malattia dello stesso assicurato non poteva essere considerato fatto giustificativo sufficiente (STCA 24 aprile 2002 nella causa J. inc. 36.2002.5), così come non è stato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adeguato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nella causa W. 36.2002.54) e nel caso giudicato il 6 ottobre scorso (in re S. 36.2005.116) l’assenza di una decisione di tassazione non è stata comunque considerata elemento adeguato a motivare il ritardo per un apprendista non ancora tassato il cui fratello ammalato per lunghi periodi aveva creato “problemi a tutta la famiglia”. Nella sentenza 3 ottobre 2005 in re S. (36.2005.112) il Tribunale ha considerato che: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giustificato. In casu il ritardo nella trasmissione viene ricondotto alla ambiguità della decisione formulata dalla Cassa alla domanda di sussidio dell’avv. Y. X. e della moglie, laddove la decisione accenna al diritto al sussidio per “ogni membro della famiglia regolarmente assicurato”. Ora il concetto di famiglia, come precisato più sopra, è un concetto giuridico specifico della LCAMal, circostanza che all’avv. X. padre del ricorrente e suo patrocinatore non poteva sfuggire, in altri termini i coniugi compongono, con o senza figli, la famiglia, ritenuto che comunque i figli sono tali unicamente sino al compimento dei 18 anni, successivamente vengono considerati persone sole (ancorché conviventi con i genitori od in formazione). Se ne deve dedurre che la decisione 31 agosto 2004 trasmessa all’avv. Y. X., che aveva redatto ed inoltrato la domanda di sussidio 4 agosto 2004 per sè e per la moglie (come nel caso del 2004, mentre la domanda 2004 di X. era stata sottoscritta dallo stesso), non poteva essere intesa altrimenti che come indicato dall’amministrazione nelle sue osservazioni, ciò anche a fronte della pretesa mancata trasmissione a X. X. della formale decisione relativa ai suoi sussidi 2004 (comunque ammessi e debitamente (annunciati) … all’assicuratore malattia). L’avv. X., per il figlio X., avrebbe comunque – nel 2004 – potuto e dovuto lamentare la mancata notifica della decisione formale relativa ai sussidi di quell’anno. L’ambiguità pretesa con la … mancata notifica della decisione sui sussidi 2004 a X. e scaturente dai termini della decisione 31 agosto 2004 emessa in favore dell’avv. Y. X. non solo non costituisce promessa od impegno dell’amministrazione tale da giustificare la buona fede degli assicurati, ma neppure valida giustificazione del ritardo nell’inoltro dell’istanza." Sempre nella sentenza 3 ottobre 2005 in re S. citata si rilevava poi come: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Si aggiunga che nella sentenza del 10 ottobre 2005 in re F.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Questo Tribunale ha infatti considerato che: " L’adozione di modalità diverse in altri cantoni non può essere ritenuta. Come detto le informazioni errate di un assicuratore malattia e la non conoscenza della prassi da parte dell’assicurato sono stati esclusi quali motivi giustificanti il ritardo." 11. Nel caso concreto la motivazione che soggiace al ritardo è costituita dal convincimento, o meglio dalla certezza della ricorrente, di avere tempestivamente inoltrato la domanda ancora nel 2005, pur senza avere operato l’invio per scritto raccomandato (circostanza questa non esatta dalla legge ma opportuna siccome – come indicato in precedenza – l’onere della prova dell’avvenuto invio pertocca all’assicurato). La mancata ricezione degli atti, l’eventuale smarrimento degli stessi od il mancato corretto invio, non assurgono palesemente a motivo giustificante il ritardo. Se la prova dell’avvenuta tempestiva spedizione fosse stata adeguatamente prodotta, o se fossero stati indicati al Tribunale elementi tali da rendere sufficientemente dimostrato il tempestivo inoltro della domanda di riduzione del premio, e l’onere della mancata prova come detto ricade sulla ricorrente, allora l’inoltro di una nuova richiesta nel corso del 2006, a fronte del dimostrato smarrimento della documentazione da parte dello Stato, sarebbe stato da considerare motivo sufficiente. Il semplice assunto di avvenuta spedizione non permette di giustificare l’omissione dell’atto o suo ritardo. 12. Alla luce di quanto precede il ricorso va, purtroppo, respinto pur nella consapevolezza di un reddito imponibile decisamente contenuto e la presenza di tre figli con un solo stipendio per la famiglia. Il giudice deve applicare le norme volute dal legislatore ed interpretate conformemente a giurisprudenza. La reiezione dell’impugnativa non comporta carico di tassa di giustizia e spese all’assicurata e neppure riconoscimento di ripetibili all’amministrazione vincente in causa. 13.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