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36.2006.156 vom 13. Oktober 2006</w:t>
      </w:r>
    </w:p>
    <w:p>
      <w:r>
        <w:t>TI Tribunale d'appello, 2006-10-13, IT</w:t>
      </w:r>
    </w:p>
    <w:p>
      <w:r>
        <w:rPr>
          <w:b/>
        </w:rPr>
        <w:t xml:space="preserve">Quelle: </w:t>
      </w:r>
      <w:r>
        <w:t>https://mcp.opencaselaw.ch/entscheid/ti_gerichte_36.2006.156</w:t>
      </w:r>
    </w:p>
    <w:p>
      <w:r>
        <w:t>FR: TI_GERICHTE 36.2006.156 du 13 octobre 2006</w:t>
      </w:r>
    </w:p>
    <w:p>
      <w:r>
        <w:t>IT: TI_GERICHTE 36.2006.156 del 13 ottobre 2006</w:t>
      </w:r>
    </w:p>
    <w:p>
      <w:pPr>
        <w:pStyle w:val="Heading2"/>
      </w:pPr>
      <w:r>
        <w:t>Regeste</w:t>
      </w:r>
    </w:p>
    <w:p>
      <w:r>
        <w:t>Denegata e ritardata giustizia. La Cassa malati è rimasta inattiva, non ha emanato la decisione su opposizione. Rifusione delle spese sopportate dalla ricorrente.</w:t>
      </w:r>
    </w:p>
    <w:p>
      <w:pPr>
        <w:pStyle w:val="Heading2"/>
      </w:pPr>
      <w:r>
        <w:t>Erwägungen</w:t>
      </w:r>
    </w:p>
    <w:p>
      <w:r>
        <w:rPr>
          <w:b/>
        </w:rPr>
        <w:t>E. 1</w:t>
      </w:r>
    </w:p>
    <w:p>
      <w:r>
        <w:t>LPGA, le decisioni su opposizione e quelle contro cui un’opposizione è esclusa possono essere impugnate mediante ricorso, secondo l'art. 56 cpv.</w:t>
      </w:r>
    </w:p>
    <w:p>
      <w:r>
        <w:rPr>
          <w:b/>
        </w:rPr>
        <w:t>E. 2</w:t>
      </w:r>
    </w:p>
    <w:p>
      <w:r>
        <w:t>LPGA il ricorso può essere interposto anche se l'assicuratore, nonostante la domanda dell'assicurato, non emana una decisione o una decisione su opposizione. Tale disposizione include sia i ricorsi per ritardata giustizia che per denegata giustizia ( Kieser , ATSG-Kommentar, Zurigo-Basilea-Ginevra 2003, art. 56 nota 10 pag. 560). Con l’entrata in vigore della LPGA, spetta dunque al competente Tribunale cantonale delle assicurazioni statuire in merito ad un ricorso per denegata/ritardata giustizia ( Kieser , op. cit., art. 56 nota 11 pag. 560 seg.; STFA inedita del 23 ottobre 2003 nella causa D., consid. 3, I 387/03), va inoltre rammentato che ai sensi dell'art. 52 cpv. 1 LPGA, le decisioni emesse in virtù dell'art. 49 LPGA possono essere impugnate entro trenta giorni mediante opposizione all'istanza che le ha notificate, l'art. 52 cpv. 2 LPGA stabilisce che le decisioni su opposizione vanno pronunciate entro un termine adeguato, sono motivate e contengono un avvertimento relativo ai rimedi giuridici, secondo il TFA, vi è diniego di giustizia qualora un'autorità giudiziaria od amministrativa non si occupi di una domanda, per la cui risoluzione essa è competente (DTF 114 V 147 consid. 3a e riferimenti ivi menzionati; Kieser , op. cit, art. 56 nota 10 pag. 560).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consid. 3b e riferimenti). Irrilevanti sono le ragioni che hanno determinato il diniego di giustizia. Decisivo per l'interessato è unicamente il fatto che l'autorità non abbia agito, rispettivamente, non abbia agito in maniera tempestiva (DTF 108 V 20 consid. 4c, DTF 103 V 195 consid.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consid.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(art. 61 lett. a LPGA) è espressione di un principio generale del diritto delle assicurazioni sociali e vale, perciò, anche nell'ambito della procedura amministrativa (DTF 110 V 61 consid. 4; cfr. pure Kieser , Das Verwaltungsverfahren in der Sozialversicherung, Zurigo 1999, pag. 243 n. 509 ),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 Meyer , Das Rechtsverzögerungsverbot nach Art. 4 BV, tesi Berna 1985, pag. 78 e riferimenti giurisprudenziali), da ultimo va rilevato che, in caso di accoglimento di un ricorso per ritardata o denegata giustizia, il Tribunale ordina all’assicuratore sociale di concludere entro un termine ragionevole la procedura, rispettivamente di dar seguito alla misura chiesta ( Kieser , Verwaltungsverfahren, cit., nota 507 pag. 240; cfr. anche SVR 2001 KV 38 consid. 2b pag. 110), nel caso concreto, l’assicuratore ha confermato che, al 29 settembre 2006, non aveva ancora emanato una decisione su opposizione, sebbene il ricorso per denegata giustizia fosse stato introdotto dall'assicurata l'8 agosto 2006, dopo quasi due mesi dalla formulazione del ricorso al TCA ed a quasi quattro mesi dall'introduzione dell'opposizione alla decisione formale del 17 maggio 2006 volta alla compensazione dei premi impagati con le prestazioni dovute all'assicurata, la Cassa malati è quindi rimasta inattiva, non rendendo la decisione su opposizione di sua competenza che l'opponente le aveva chiesto di emanare e che perfino questa Camera le aveva suggerito di emettere alla luce del tempo trascorso (da gennaio), se si considera che la comunicazione iniziale con cui CO 1 ha sospeso le prestazioni nei confronti della ricorrente data del 12 gennaio 2006 e che al 29 settembre 2006 l ' intera questione assicurativa riguardante l ' assicurata non era ancora stata definitivamente risolta, tenuto soprattutto conto della natura della controversia, va ammesso che la Cassa malati ha accumulato un grave ed ingiustificato ritardo nell'emanare la sua decisione su opposizione, commettendo un diniego di giustizia, se, d ' un canto, la copertura assicurativa della ricorrente è stata apparentemente ripristinata con scritto del 13 marzo 2006, d ' altro canto il TCA evidenzia che, sempre al 29 settembre 2006, rimaneva ancora in sospeso la questione dell a compensazione delle prestazioni spettanti all'assicurata con i premi scaduti ancora apparentemente dovuti da quest'ultima alla Cassa malati (Fr. 962,20) , tuttavia, questa tematica era già stata allora sollevata proprio contestualmente al citato scritto del 13 marzo 2006, ma a questo proposito CO 1 non ha ancora preso una posizione definitiva, il perdurare di una situazione incerta da gennaio a settembre 2006, sebbene la questione non appaia di difficile risoluzione giuridica (CO 1 conosce la sentenza in RAMI 2003 KV 234 pag. 7 del 22 ottobre 2002 in re B., K 102/00 implicitamente confermata nella recente K 36/06 del 26 luglio 2006) – nonostante il dire della Cassa malati –, non giustifica dunque la passività della medesima di fronte alle numerose insistenze dell'assicurata di regolare la questione assicurativa, l'insieme di queste circostanze configura indubbiamente una situazione di diniego di giustizia nei confronti della ricorrente, soprattutto alla luce della precedente sentenza di questa stessa Camera che già aveva evidenziato l'ingiustificata dilatazione temporale dell'intera controversia da parte della Cassa malati, alla luce di quanto precede, in accoglimento del ricorso di RI 1, anche in questo caso si giustifica, come statuito nel precedente giudizio del 22 maggio 2006, di concedere alla ricorrente un importo di Fr. 200.- per spese vive cagionate inutilmente dall'inagire di CO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