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36.2006.155 vom 9. Januar 2007</w:t>
      </w:r>
    </w:p>
    <w:p>
      <w:r>
        <w:t>TI Tribunale d'appello, 2007-01-09, IT</w:t>
      </w:r>
    </w:p>
    <w:p>
      <w:r>
        <w:rPr>
          <w:b/>
        </w:rPr>
        <w:t xml:space="preserve">Quelle: </w:t>
      </w:r>
      <w:r>
        <w:t>https://mcp.opencaselaw.ch/entscheid/ti_gerichte_36.2006.155</w:t>
      </w:r>
    </w:p>
    <w:p>
      <w:r>
        <w:t>FR: TI_GERICHTE 36.2006.155 du 9 janvier 2007</w:t>
      </w:r>
    </w:p>
    <w:p>
      <w:r>
        <w:t>IT: TI_GERICHTE 36.2006.155 del 9 gennaio 2007</w:t>
      </w:r>
    </w:p>
    <w:p>
      <w:pPr>
        <w:pStyle w:val="Heading2"/>
      </w:pPr>
      <w:r>
        <w:t>Regeste</w:t>
      </w:r>
    </w:p>
    <w:p>
      <w:r>
        <w:t>Richiesta tardiva di un sussidio per il pagamento dei premi dell'assicurazione malattie di base. Reclamo tardivo.</w:t>
      </w:r>
    </w:p>
    <w:p>
      <w:pPr>
        <w:pStyle w:val="Heading2"/>
      </w:pPr>
      <w:r>
        <w:t>Volltext</w:t>
      </w:r>
    </w:p>
    <w:p>
      <w:r>
        <w:t>Tessin Tribunale cantonale delle assicurazioni 09.01.2007 36.2006.155 Tessin Tribunale cantonale delle assicurazioni 09.01.2007 36.2006.155 Ticino Tribunale cantonale delle assicurazioni 09.01.2007 36.2006.155</w:t>
      </w:r>
    </w:p>
    <w:p>
      <w:r>
        <w:t>Richiesta tardiva di un sussidio per il pagamento dei premi dell'assicurazione malattie di base. Reclamo tardivo.</w:t>
      </w:r>
    </w:p>
    <w:p>
      <w:r>
        <w:t>Raccomandata Incarto n. 36.2006.155 cs Lugano 9 gennaio 2007 In nome della Repubblica e Cantone Ticino Il giudice delegato del Tribunale cantonale delle assicurazioni Giudice Ivano Ranzanici con redattore: Christian Steffen , vicecancelliere segretario: Fabio Zocchetti statuendo sul ricorso del 5 luglio (recte: 6 luglio) 2006 di RI 1 contro la decisione su reclamo del 7 giugno 2006 emanata da Istituto assicurazioni sociali Ufficio assicurazione malattia, 6501 Bellinzona in materia di assicurazione sociale contro le malattie ritenuto, in fatto A.   RI 1 ha postulato, il 7 agosto 2005 (doc. 1), la concessione del sussidio per il pagamento del premio dell’assicurazione di base delle cure medico-sanitarie per l’anno 2005. B.   La richiesta è stata respinta in quanto tardiva, mentre il reclamo è stato dichiarato irricevibile, poiché presentato tardivamente (doc. 4). C.   Con ricorso datato 5 luglio 2006, completato su ingiunzione del Giudice delegato del TCA il 7 settembre 2006, RI 1 ha contestato la predetta decisione indicando di aver trasmesso la documentazione richiestagli dall’UAM, ossia la documentazione attestante le entrate lorde mensili relative agli ultimi 6 mesi, in data 24 agosto 2005 e di non aver mai ricevuto alcuna risposta (doc. IX). D.   Mediante osservazioni 12 ottobre 2006 l’amministrazione propone di respingere il ricorso (doc. XI). E. Con scritto 17 novembre 2006 il TCA ha chiesto all’UAM di trasmettere a questo Tribunale la decisione formale del 30 settembre 2005, tramite la quale ha respinto la richiesta dell’assicurato (doc. XIII). F. Il 21 novembre 2005 l’autorità cantonale ha indicato “ che il nostro Ufficio non dispone delle copie delle decisioni emesse nei riguardi degli assicurati che hanno inoltrato la richiesta del sussidio dell’assicurazione malattia (fatta eccezione delle decisioni su reclamo e delle decisioni relative ad istanze di revisione). Con la presente confermiamo comunque che in data 30.09.2005 il nostro Ufficio ha rilasciato nei riguardi del signor RI 1 una decisione di carattere negativo in relazione all’istanza di sussidio avanzata per l’anno 2005, dal momento che la stessa risulta essere stata inviata tardivamente .” (doc. XIV). G.   Chiamato a presentare osservazioni scritte in merito, l’insorgente è rimasto silente (doc. XV). in ordine 1.   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nel merito 2.   L’art. 76 cpv. 1 e 4 LCAMal, nel suo tenore valido fino al 3 luglio 2006 e applicabile in concreto ritenuto che la decisione formale contro cui è stato interposto il reclamo dichiarato tardivo è del 30 settembre 2005, prevede che 1 Contro le decisioni emesse in virtù della presente legge, è data facoltà di reclamo all’organo amministrativo che le ha emesse entro 30 giorni dalla notificazione. (…) 4 E’ applicabile la Legge di procedura per le cause amministrative” Per inciso va osservato, da un lato, che l’art. 76 cpv. 1 LCAMal è stato modificato con effetto dal 4 luglio 2006, come segue: “ Contro le decisioni emesse in virtù della presente legge, è data facoltà di reclamo all’organo amministrativo che le ha emesse entro 30 giorni dalla notificazione. È applicabile la Legge di procedura per le cause amministrative.” Dall’altro, che il cpv. 4 è stato abrogato (cfr. BU 30/2006 pag. 201-203). A seguito dell’abolizione dell’art. 76 cpv. 4 LCAMal alle procedure dinanzi al TCA relative ai ricorsi contro le decisioni su reclamo di cui al cpv. 1 dell’art. 76 LCAMal interposti, giusta l’art. 76 cpv. 3 LCAMal, entro 30 giorni dalla notificazione è applicabile la Legge di procedura per le cause davanti al Tribunale cantonale delle assicurazioni – LPTCA. L’art. 10 della Legge di procedura per le cause amministrative (LPamm), relativo al computo dei termini, enuncia che: “1 Il termine fissato a giorni non comprende il giorno da cui comincia a decorrere. 2 Il termine fissato a mesi o ad anni scade nel giorno corrispondente per il numero a quello da cui comincia a decorrere; mancando tal giorno nell’ ultimo mese il termine scade l’ ultimo giorno di detto mese. 3 Se l’ ultimo giorno del termine scade in sabato, in domenica o in un giorno ufficialmente riconosciuto come festivo, la scadenza del termine è protratta al prossimo giorno feriale. 4 Quando la comunicazione di un atto si fa per posta, il termine si reputa osservato se la consegna alla posta è fatta prima della mezzanotte del giorno della scadenza.” Giusta l’art. 13 LPamm Nelle procedure di ricorso i termini stabiliti dalla legge o fissati dal Giudice non decorrono: a) sette giorni prima e sette giorni dopo la Pasqua e il Natale; b) dal 15 luglio al 15 agosto. Sono escluse dalle ferie le procedure provvisionali.” 3.   Nell’evenienza concreta l’UAM afferma di non aver copia della decisione formale ma conferma che “ in data 30.09.2005 il nostro Ufficio ha rilasciato nei riguardi del signor RI 1 una decisione di carattere negativo all’istanza di sussidio avanzata per l’anno 2005. ” (doc. XIV). L’insorgente nel ricorso sembra affermare di non aver ricevuto un riscontro alla sua richiesta di sussidio inoltrata nel mese di agosto 2005, mentre chiamato a presentare osservazioni in merito alle affermazioni dell’UAM è rimasto silente (doc. I e XV). Tuttavia, con scritto del 25 marzo 2006 all’UAM, a proposito delle richieste di sussidio per gli anni 2004 e 2005, l’insorgente aveva rilevato che: “Ich erhielt dort die Formulare für die Jahre 2004 und 2005, welche ich ausfüllte und in Ihr Amt schickte. Auf Ihre Anfrage hin versuchte ich Ihnen meine Situation zu schildern. Den darauf erfolgten negativen Bescheid fochte ich zwar fristgerecht an, jedoch naiverweise nicht eingeschrieben und auch ohne Kopie angefertigt zu haben.  Da nach längerer Zeit noch immer keine Antwort erfolgte, fragte ich telefonisch in Ihrem Amt nach. Ich erhielt zur Antwort, dass der Bescheid wohl noch folgen würde. Dies alles auf italienisch, weshalb ich durchaus etwas falsch verstanden haben kann.“ (doc. 2, sottolineatura del redattore). L’insorgente, nella citata lettera, ha pertanto ammesso di aver ricevuto la decisone negativa e di averla impugnata senza tuttavia aver trasmesso il reclamo tramite raccomandata e senza averne tenuta una copia. Lo scritto del 25 marzo 2006 è per contro stato trasmesso all’UAM diversi mesi dopo la notifica della decisione formale. 4.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nella causa B.,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5.   Per quanto attiene alla notifica delle decisioni ed all’inoltro di atti ed istanze i Tribunali, ed in particolare il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6.   In concreto, alla luce della sopra citata giurisprudenza e delle ammissioni del ricorrente, a giusta ragione l’UAM ha dichiarato tardivo il reclamo del 25 marzo 2006 contro la decisione del 30 settembre 2005. Infatti l’interessato, che riconosce di aver ricevuto una decisione (cfr. doc. 2), seppur senza indicarne la data, ha pure ammesso di averla impugnata senza tuttavia aver tenuto una copia del reclamo e senza aver spedito il reclamo per raccomandata (“ Den darauf erfolgten negativen Bescheid fochte ich zwar fristgerecht an, jedoch naiverweise nicht eingeschrieben und auch ohne Kopie angefertigt zu haben ”, doc. 2). In queste condizioni, non avendo l’insorgente comprovato l’invio del reclamo entro il termine di 30 giorni dalla notifica, previsto dall’art. 76 LCAMal, lo scritto del 25 marzo 2006, da intendere quale reclamo, va dichiarato tardivo. Del resto tale scritto nemmeno poteva essere ritenuto quale domanda di revisione ai sensi dell’art. 48 Reg.LCAMal, secondo cui gli assicurati possono presentare in ogni momento un’istanza di revisione del sussidio a seguito dell’emissione di una tassazione intermedia o d’inizio di assoggettamento oppure per le situazioni di cui all’art. 67 Reg.LCAMal, segnatamente il decesso del coniuge, matrimonio, divorzio o separazione per sentenza giudiziaria o di fatto, persone sole che esercitano un’attività lucrativa o conducono esistenza autonoma con reddito imponibile nullo o reddito lordo annuo inferiore a fr. 6'000.-- secondo il biennio fiscale determinante, persone al beneficio di prestazioni ai sensi della legge sull’assistenza sociale, cessazione definitiva dell’attività lucrativa a causa di pensionamento o invalidità, cessazione temporanea di attività lucrativa per riqualificazione o perfezionamento professionale, diminuzione importante del reddito lordo rispetto al medesimo dato desumibile dai parametri fiscali applicabili. In effetti il ricorrente nell’atto del 25 marzo 2006 non ha in alcun modo fatto valere che nel corso dell’anno si sarebbe verificata una delle condizioni per richiedere la revisione del rifiuto di concedergli il sussidio per il 2005. Di conseguenza, trattandosi di un reclamo contro la decisione formale del 30 settembre 2005, lo stesso andava interposto all’UAM entro 30 giorni dalla notificazione del citato provvedimento ai sensi dell’art. 76 cpv. 1 LCAMal. A titolo abbondanziale va in ogni caso evidenziato che le considerazioni esposte da questa Corte nella sentenza emessa in data odierna relativa alla conferma del rifiuto di concedere all’assicurato i sussidi della cassa malati per il 2004 (cfr. inc. 36.2006.154), valgono mutatis mutandis anche per quanto attiene al diniego dei sussidi per l’anno 2005 . Per cui, anche se il reclamo fosse stato tempestivo, il sussidio non andava comunque accordato, poiché la richiesta doveva essere presentata in precedenza, ossia entro la fine del 2004 (cfr. art. 45 cpv. 1 lett. a Reg. LCAMal e inc. 36.2006.154). 7.   Infine, l’insorgente afferma che “ questo confusione è anche dovuta al fatto che non ho potuto sempre esprimermi nella mia lingua madre e anche dall’altre parte non sempre ho trovato una persona disponibile a parlare in tedesco. ” (doc. IX). A questo proposito va rammentato che in DTF 128 V 34, a proposito della territorialità della lingua (art. 70 cpv. 2 Cost.), il TFA ha affermato: “ aa)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l'art . 116 al. 1 aCst . Dans les rapports avec les autorités toutefois, la liberté de la langue est limitée par le principe de la langue officielle. En effet, sous réserve de dispositions particulières (par exemple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de 1999, notamment aux art. 18 et 70 (sur ces divers points: ATF 127 V 225 consid. 3b/aa et les références citées). bb) Le principe de la territorialité des langues a pour conséquence que les parties doivent s'adresser aux autorités judiciaires cantonales dans la langue officielle du canton (ATF 108 V 208; RDAT 1993 II no 78 p. 215; MARCO BORGHI, Langues nationales et langues officielles, in: THÜRER/AUBERT/MÜLLER [éd.], Droit constitutionnel suisse, Zurich 2001, § 37 ch. 39; en ce qui concerne la procédure administrative dans le domaine de l'assurance-invalidité: STÉPHANE BLANC, La procédure administrative en assurance-invalidité, thèse Fribourg 1999, p. 125 sv.). Selon la jurisprudence, dans les relations avec ses autorités, les cantons peuvent imposer leur langue officielle comme langue judiciaire et exiger la traduction des actes de procédure rédigés dans une autre langue, fût-elle l'une des langues officielles de la Confédération (SJ 1998 p. 312 consid. 3 et les références).” Per cui nel caso di specie l’insorgente non può lamentarsi di non aver trovato interlocutori con i quali parlare nella sua lingua madre. Inoltre, va comunque evidenziato come le asserite difficoltà linguistiche non hanno impedito all’insorgente di inoltrare le domande di sussidio per il 2004 e per il 2005, di rispondere alle richieste dell’amministrazione in ambito di accertamento dei redditi (cfr. allegati al doc. 1), di inoltrare, a suo dire, un reclamo (cfr. doc. 2), di rivolgersi, con uno scritto in tedesco, ad un funzionario del Cantone e di impugnare la decisione litigiosa al TCA. In questo senso le difficoltà linguistiche non sono state di impedimento per la salvaguardia dei suoi diritti. La decisione impugnata merita pertanto conferma, mentre il ricorso va respinto. 8.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4.   Qualora non sia ammissibile il ricorso in materia di diritto pubblico, contro la presente decisione è ammesso il ricorso sussidiario in materia costituzionale al Tribunale federale entro il termine di trenta giorni dalla notificazione.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