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36.2005.169 vom 13. Dezember 2005</w:t>
      </w:r>
    </w:p>
    <w:p>
      <w:r>
        <w:t>TI Tribunale d'appello, 2005-12-13, IT</w:t>
      </w:r>
    </w:p>
    <w:p>
      <w:r>
        <w:rPr>
          <w:b/>
        </w:rPr>
        <w:t xml:space="preserve">Quelle: </w:t>
      </w:r>
      <w:r>
        <w:t>https://mcp.opencaselaw.ch/entscheid/ti_gerichte_36.2005.169</w:t>
      </w:r>
    </w:p>
    <w:p>
      <w:r>
        <w:t>FR: TI_GERICHTE 36.2005.169 du 13 décembre 2005</w:t>
      </w:r>
    </w:p>
    <w:p>
      <w:r>
        <w:t>IT: TI_GERICHTE 36.2005.169 del 13 dicembre 2005</w:t>
      </w:r>
    </w:p>
    <w:p>
      <w:pPr>
        <w:pStyle w:val="Heading2"/>
      </w:pPr>
      <w:r>
        <w:t>Regeste</w:t>
      </w:r>
    </w:p>
    <w:p>
      <w:r>
        <w:t>richiesta di sussidio tardiva</w:t>
      </w:r>
    </w:p>
    <w:p>
      <w:pPr>
        <w:pStyle w:val="Heading2"/>
      </w:pPr>
      <w:r>
        <w:t>Volltext</w:t>
      </w:r>
    </w:p>
    <w:p>
      <w:r>
        <w:t>Tessin Tribunale cantonale delle assicurazioni 13.12.2005 36.2005.169 Tessin Tribunale cantonale delle assicurazioni 13.12.2005 36.2005.169 Ticino Tribunale cantonale delle assicurazioni 13.12.2005 36.2005.169</w:t>
      </w:r>
    </w:p>
    <w:p>
      <w:r>
        <w:t>richiesta di sussidio tardiva</w:t>
      </w:r>
    </w:p>
    <w:p>
      <w:r>
        <w:t>Raccomandata Incarto n. 36.2005.169 cs Lugano 13 dicembre 2005 In nome della Repubblica e Cantone Ticino Il giudice delegato del Tribunale cantonale delle assicurazioni Giudice Ivano Ranzanici con redattore: Christian Steffen , vicecancelliere segretario: Fabio Zocchetti statuendo sul ricorso del 31 ottobre 2005 di RI 1, contro la decisione su reclamo del 13 ottobre 2005 emanata da Istituto assicurazioni sociali Ufficio assicurazione malattia, 6501 Bellinzona in materia di assicurazione sociale contro le malattie ritenuto, in fatto A.   RI 1, nato nel __________, coniugato con __________, padre di tre figli minorenni, ha postulato, nel corso del 2005, la concessione del sussidio per il pagamento del premio dell’assicurazione di base delle cure medico-sanitarie per il 2005. L’istanza è stata ritenuta tardiva e, conseguentemente, respinta dall’Ufficio Assicurazione Malattia. Il reclamo, tramite il quale veniva pure indicato che “ se quanto scritto non fosse sufficiente per descrivere la nostra condizione economica e per ricevere un riscontro positivo vi sarei grato se potessi avere un colloquio personale con un funzionario addetto ” (doc. II)  non ha avuto miglior sorte siccome respinto con decisione 13 ottobre 2005. B.   Con ricorso del 31 ottobre 2005 RI 1 si è aggravato al Tribunale Cantonale delle Assicurazioni, indicando di aver ricevuto la notifica della tassazione solo il 12 maggio 2005. L’amministrazione propone la reiezione del ricorso con osservazioni del 23 novembre 2005 (doc. VI). in ordine 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   Il ricorso, formulato nel termine di legge di 30 giorni dall’intimazione della decisione emessa su reclamo, appare tempestivo ed ossequioso dei requisiti minimi fissati nella Legge di procedura per le cause amministrative applicabile in concreto per il rinvio di cui all’art. 76 cpv. 4 LCAMal. nel merito 3.   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CHF 32'000.- e delle persone sole il cui reddito non supera i CHF 20'000.-. Con decreto esecutivo del 18.11.1997, il Consiglio di Stato ha, in forza dell'art. 49 LCAMal, ritoccato verso l'alto i limiti di reddito che conferiscono diritto al sussidio, con effetto a decorrere dal 1.1.1998. Questi limiti sono aumentati a CHF 22'000.- per le persone sole ed a CHF 34'000.- per le famiglie.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quanto concerne l’anno 2005 le basi di calcolo sono state mantenute dall’esecutivo cantonale identiche ai due anni precedenti, ciò verosimilmente alla luce delle modifiche recenti delle norme della Legge Tributaria che ha aumentato gli sgravi possibili. Quindi anche per il 2005 l’esecutivo cantonale ha ritenuto quale periodo fiscale per l’accertamento del reddito determinante l’imposta cantonale del biennio 2001 – 2002. I limiti di reddito sono stati mantenuti a CHF 22'000.-- per le persone sole, CHF 34'000.— per le famiglie ed il reddito di riferimento è stato mantenuto a CHF 55'000.— (cfr. DE 26 ottobre 2004 concernente le basi di calcolo per l’applicazione delle riduzioni individuali di premio nell’assicurazione sociale malattie per l’anno 2005). 4.   Con l’art. 31 LCAMal il legislatore ticinese ha riservato l’accertamento del reddito determinante in maniera autonoma da parte dell’amministrazione (con successiva commutazione del reddito lordo accertato mediante l’utilizzo di tabelle appositamente allestite) in casi particolari. In altri termini l’amministrazione fa capo ai dati fiscali determinati in virtù della tassazione di riferimento (ossia quella del periodo indicato dall’esecutivo cantonale nel DE emesso annualmente), in casi specificatamente fissati dalla legge e dal regolamento d’applicazione (qui sotto riportati). L’amministrazione (e meglio l’Ufficio dell'Assicurazione Malattia) calcola da sola il reddito lordo trasformandolo mediante apposite tabelle e verificando il sussistere dei limiti per la concessione del sussidio. La legge prevede il calcolo autonomo del reddito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5.   Giusta l'art. 28 LCAMal, riservato l'art. 40 che fa riferimento ai beneficiari di prestazioni PC, il sussidio è corrisposto tramite presentazione di un'istanza scritta. Il regolamento determina le modalità di presentazione dell'istanza e il contenuto della stessa. Con il 1° gennaio 2005 è entrata in vigore una modifica dell’art. 28 LCAMal, nel senso che il cpv. 2 prevede ora che per gli assicurati tassati in via ordinaria, l’istanza è presentata entro la fine dell’anno che precede l’anno di competenza. Nel cpv. 3 (ex cpv. 2) figura che il regolamento determina le modalità di presentazione dell’istanza e il contenuto della stessa. In casu vale la previgente norma. L'art. 44 Reg. 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dev'essere corredata dei documenti richiesti con il modulo ufficiale. Per l'art. 45 cpv. 1 Reg. LCAMal l'Istituto delle assicurazioni sociali stabilisce i termini di presentazione dell'istanza, tenuto conto che di regola: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53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6.   Nel caso in esame l’istanza di sussidio per il 2005 è stata inoltrata nel corso del 2005. Di per sé l’istanza è tardiva, poiché trasmessa oltre il termine previsto dall’art. 45 Reg. LCAMal. Infatti, determinante per il calcolo del sussidio 2005 è la tassazione 2001-2002, notificatagli il 21 gennaio 2002 (doc. 5). L’assicurato non fa valere di aver mutato le condizioni del suo reddito nel corso del 2005 come richiede la lettera d dell’art. 45 Reg. LCAMal. Poiché l’assicurato è tassato in via ordinaria, in virtù dell’art. 45 lett. a Reg. LCAMal egli avrebbe dovuto inoltrare la richiesta entro fine 2004. Ciò trova conferma anche nel Messaggio n. 5589 del 15 ottobre 2004, dove il Consiglio di Stato, a proposito della modifica dell’art. 28 cpv. 2 e 3 della LCAMal, entrata in vigore l’1.1.2005, aveva rammentato che: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l’assicurato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devono considerare le circostanze economiche e familiari più recenti).” Anche se si volesse prescindere dalla circostanza a sapere se la modifica entrata in vigore l’1.1.2005 si applica anche al caso di specie (circostanza negata da questo Tribunale, cfr. STCA 6 ottobre 2005 nella causa S. 36.2005.116 e STCA del 10 ottobre 2005 nella causa F., 36.2005.124), va comunque rilevato che il Consiglio di Stato ha rammentato che i sussidi, anche prima della modifica della legge, potevano essere chiesti nell’anno di competenza del sussidio, tra l’altro, se l’assicurato non disponeva dei dati fiscali consolidati di riferimento o se nel corso dell’anno di competenza subiva cambiamenti importanti della sua situazione economica. Queste situazioni non sono adempiute nel caso concreto. Infatti, la tassazione determinante per il diritto al sussidio del 2005 è la 2001/2002 periodo in cui l’interessato è stato regolarmente imposto dal competente ufficio di tassazione. Altre tassazioni non entrano in considerazione non trattandosi della tassazione di riferimento voluta con il DE citato in precedenza. La richiesta andava pertanto presentata entro il 31 dicembre 2004, quando l’interessato poteva disporre dei dati necessari allo scopo. 7.   Tuttavia, per l’art. 45 cpv. 2 Reg. LCAMal, per casi particolari e per ragioni comprovate l'Istituto delle assicurazioni sociali può ritenere anche istanze che giungessero fuori dei termini stabiliti per l'inoltro della richiesta. Questo TCA ha già considerato che un ritardo di oltre 1 anno a fronte di una importante malattia dello stesso assicurato non poteva essere considerato fatto giustificativo sufficiente (STCA 24 aprile 2002 nella causa J. inc. 36.2002.5), così come non ha considerato quale motivo sufficiente l’assenza di conoscenza della possibilità di chiedere il sussidio da parte di due coniugi confederati appena giunti in Ticino (STCA 9 dicembre 2002 nella causa D. inc. 36.2002.119). Nemmeno l'informazione errata da parte dell'assicuratore malattia è stata considerata motivo sufficiente per giustificare il ritardo. Nel caso dei coniugi C.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(STCA 12 settembre 2002 nella causa W. 36.2002.54). 8. In concreto, l’insorgente afferma di aver inoltrato la sua richiesta nel corso del 2005 poiché la tassazione 2003 è stata emessa solo il 12 maggio 2005 e siccome non è stato informato che poteva presentare la stessa tassazione 2001-2002. Questa motivazione non può essere considerata come giustificazione ai sensi dell’art. 45 cpv. 2 Reg. LCAMal, proprio perché, comunque, la tassazione 2003 non può entrare in considerazione. Va aggiunto che l’autorità amministrativa non può fare uso della decisione di tassazione riferita ad altro periodo rispetto a quello determinato dall’esecutivo cantonale nel DE emanato annualmente. Nella sentenza 11 ottobre 2004 in re E. (36.2004.112) questo Tribunale ha ritenuto: " Va qui evocato come unicamente una tassazione ordinaria o intermedia riferita al periodo fissato dal Consiglio di Stato nel suo decreto esecutivo possa essere utilizzata per una domanda di sussidio o di revisione come chiaramente desumibile dal tenore dell'art. 58 Reg. LCAMal (nello stesso senso gli art. 51 e 59 Reg. LCAMal v. inoltre quanto evocato nella sentenza 3 settembre 2004 inc. 36.2004.81). In altri termini una decisione di tassazione relativa al periodo fiscale 2003 (ossia la tassazione 2003B) con fissazione di importi inferiori ai parametri rammentati sub. 2.2. non può essere utilizzata trattandosi di una tassazione ordinaria riferita a periodo fiscale diverso da quello determinato dall'esecutivo cantonale (per il quale una tassazione esiste) per delega del legislativo (art. 49 LCAMal). Va evocato come le recenti novelle legislative hanno modificato la determinazione del reddito imponibile in particolare aumentando la possibilità di deduzioni. Tale motivo è verosimilmente alla base della decisione del Consiglio di Stato di non modificare i parametri di cui al DE citato del 12 novembre 2003 ma di rinviare comunque alla tassazione 2001-2002." Nel caso concreto non è possibile quindi utilizzare la tassazione 2003. La scelta dell’Esecutivo cantonale, per delega del legislatore, non può essere discussa e revocata dal giudice in assenza di valido, pertinente ed imperante motivo. La maggiore attualità dei dati (in particolare del reddito), non permette di far capo – il principio di legalità lo vieta -  a dati diversi da quelli voluti con il DE citato in entrata. La scelta del legislatore e, per esso, del Consiglio di Stato appare inoltre giustificata, come evocato, dalle recenti modifiche della Legge Tributaria e dal fatto che i limiti per la concessione dei sussidi non sono stati aumentati. Per quanto concerne l’asserita mancata informazione circa la tassazione determinante da presentare assieme alla richiesta di sussidio, va rilevato che nel formulario per la richiesta del sussidio 2005 figura che occorre allegare “ una copia della notifica di tassazione 2001/2002 in vostro possesso .” (doc. 1) Per cui se l’assicurato avesse chiesto il formulario per tempo, non gli sarebbe sfuggito che la notifica di tassazione determinante per ottenere il sussidio 2005 non è la tassazione 2003. Come visto la negligenza a giustificazione del mancato rispetto dei termini stabiliti dal regolamento non è considerata motivo valido per il riconoscimento della tempestività della domanda di riduzione del premio e per l'ammissione del sussidio nella forma retroattiva. 9. Il ricorrente nel suo reclamo aveva chiesto un colloquio con un funzionario “ se quanto scritto non fosse sufficiente per descrivere la nostra condizione economica e per ricevere un riscontro positivo ” (cfr. doc. II). Dagli atti non risulta che questo colloquio abbia avuto luogo. La questione non merita ulteriore approfondimento. Infatti, il TFA, con sentenza del 20 settembre 2005 (C 128/04) ha recentemente stabilito che : „1.2 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Non vi è pertanto alcun diritto, di regola, ad essere sentiti oralmente. Una presa di posizione scritta è sufficiente. Nel caso di specie l’insorgente, in sede di ricorso, ha ancora potuto far valere le sue ragioni innanzi un’autorità giudiziaria che gode del pieno potere cognitivo, come l’istanza precedente. Per cui, l’eventuale violazione del diritto di essere sentito è stata comunque sanata in questa sede, dove l’insorgente ha nuovamente ribadito le sue motivazioni. Non essendoci un motivo che giustifica il ritardo nell’inoltro della richiesta per il sussidio 2005, la decisione impugnata merita conferma mentre l’impugnativa va respinta senza carico di tasse e spese e senza concessione di ripetibili. Alla luce della procedura applicabile, la LPAmm, che – contrariamente alla LPrTCA - non impone gratuità della procedura, si imporrebbe il carico di tasse e spese, cui eccezionalmente questo Tribunale prescinde in questa sede. La presente decisione è definitiva non essendo dato alcun rimedio di diritto ordinario contro la stessa siccome emanata in applicazione del diritto cantonale di applicazione della LAMal (in questo senso STFA 3 maggio 2005 nella causa B; K 165/04 e DTF 124 V 9). Per questi motivi dichiara e pronuncia 1.-   Il ricorso é respinto . 2.-   Non si percepisce tassa di giustizia, mentre le spese sono poste a carico dello Stato. 3.-   Intimazione alle parti ai sensi ed effetti di legge.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