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36.2003.23 vom 6. Februar 2003</w:t>
      </w:r>
    </w:p>
    <w:p>
      <w:r>
        <w:t>TI Tribunale d'appello, 2003-02-06, IT</w:t>
      </w:r>
    </w:p>
    <w:p>
      <w:r>
        <w:rPr>
          <w:b/>
        </w:rPr>
        <w:t xml:space="preserve">Quelle: </w:t>
      </w:r>
      <w:r>
        <w:t>https://mcp.opencaselaw.ch/entscheid/ti_gerichte_36.2003.23</w:t>
      </w:r>
    </w:p>
    <w:p>
      <w:r>
        <w:t>FR: TI_GERICHTE 36.2003.23 du 6 février 2003</w:t>
      </w:r>
    </w:p>
    <w:p>
      <w:r>
        <w:t>IT: TI_GERICHTE 36.2003.23 del 6 febbraio 2003</w:t>
      </w:r>
    </w:p>
    <w:p>
      <w:pPr>
        <w:pStyle w:val="Heading2"/>
      </w:pPr>
      <w:r>
        <w:t>Regeste</w:t>
      </w:r>
    </w:p>
    <w:p>
      <w:r>
        <w:t>Sentenza o decisione senza scheda</w:t>
      </w:r>
    </w:p>
    <w:p>
      <w:pPr>
        <w:pStyle w:val="Heading2"/>
      </w:pPr>
      <w:r>
        <w:t>Erwägungen</w:t>
      </w:r>
    </w:p>
    <w:p>
      <w:r>
        <w:rPr>
          <w:b/>
        </w:rPr>
        <w:t>E. 31</w:t>
      </w:r>
    </w:p>
    <w:p>
      <w:r>
        <w:t>ottobre 2002, e la terapia come segue: (…). 2.   Certificato ancora del Dr. __________ (doc. _), sempre del 10 aprile 2003, attestante solo l'incapacità lavorativa, senza diagnosi o altro. 3.   Relazione di dimissione Istituto __________ del 31.10.02 (doc. _), in questo scritto si evidenziano le diagnosi seguenti: (…). Non si parla però della causa di questo episodio sincopale. 4.   Esame Azienda Ospedaliera __________ del 13.12.02 (doc. _), in questo documento viene descritta una iporeflettività vestibolare bilaterale, in fase di soppressione del compenso. In base a queste ultime informazioni e in base alla mia decisione precedente (doc. _), non disponiamo di nuove informazioni oltre a quelle già in nostro possesso, infatti, i fatti esibiti dalla controparte sono già stati valutati da parte mia nel (doc. _).". 2.4.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(STFA del 25 febbraio 2003 nelle cause P.G., U 329/01 ed S., U 330/01; DTF 125 V 352 consid. 3a; DTF 122 V 160 consid. 1c; MEYER-BLASER, Die Rechtspflege in der Sozialversicherung, BJM 1989 pag. 31; Pratique VSI 3/1997 pag. 123) , bensì il suo contenuto (DTF 122 V 160 in fine con rinvii).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febbraio 2003 nelle cause P.G., U 329/01 ed S., U 330/01). Nella DTF 125 V 351 (= SVR 2000 UV 10 pag. 33 segg.),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Per quel che riguarda il medico curante, secondo la generale esperienza della vita, il giudice deve tener conto del fatto che, in dubbio, alla luce del rapporto di fiducia esistente col paziente, egli attesta a suo favore (STFA del 25 febbraio 2003 nelle cause P.G., U 329/01 ed S., U 330/01; DTF 125 V 353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2.5.   Come emerge dagli atti, i medici italiani interpellati dall'assicurata hanno tutti sempre espresso un parere negativo su una sua eventuale ripresa di un'attività lucrativa. Anche la dr. __________ ed il dr. __________, entrambi medici fiduciari della Cassa malati __________, si sono pronunciati per un'inabilità totale ad esercitare una professione, ma soltanto fino al 31 agosto 2002. Da quel momento in poi questi ultimi, contrariamente agli specialisti interpellati dalla ricorrente, hanno ritenuto l'assicurata capace al lavoro al 100% nella sua professione abituale di operaia. Ciò ha spinto la Cassa malati __________ ad interrompere il versamento delle indennità per perdita di guadagno dal 1° settembre 2002. Questa Corte osserva al riguardo che i numerosi esperti italiani non si sono invece quasi mai espressamente pronunciati sul grado di incapacità di lavoro attribuibile alla ricorrente. Gli stessi si sono limitati a certificare una o più patologie, precisando soltanto che l'assicurata era in prognosi per un certo lasso di tempo o che non era in grado di svolgere una normale attività lucrativa (docc. _ e _). Soltanto il dr. __________ ha indicato nel 50-60% il grado d'invalidità permanente dell'interessata (doc. _), mentre il dr. __________ ha indicato un'incapacità temporanea del 100% (doc. _). Conformemente alla consolidata giurisprudenza, il giudice delle assicurazioni sociali valuta la legittimità delle decisioni impugnate in base allo stato di fatto esistente al momento in cui la decisione litigiosa è stata presa (DTF 109 V 179, DTF 107 V 5). Nel caso concreto bisogna porsi al momento della cessazione del versamento delle indennità per perdita di guadagno da parte dell'assicuratore malattia __________, ossia al  1° settembre 2002 ed analizzare l'evoluzione del grado di abilità lavorativa dell'insorgente da quel momento fino all'emanazione della decisione su opposizione, quindi al 6 febbraio 2003 (doc. _). 2.6.   Per ottemperare a tale incombenza, l'8 aprile 2003 (doc. _) lo scrivente TCA, ritenuto come l'assicurata abbia introdotto una domanda di prestazioni AI, ha interpellato l'Ufficio dell'assicurazione invalidità del Cantone Ticino (UAI) che ha indicato l'esistenza di accertamenti medici in corso con incarico al dr. med. __________, psichiatra e psicoterapeuta (doc. _) di allestire una perizia, per cui non era ancora stata emanata alcuna decisione in merito. Per economia procedurale, questo Tribunale (docc. _ e _) ha quindi acquisito copia dei referti peritali allestiti dal citato esperto (docc. _ e _), ove quest'ultimo ha fissato il grado di inabilità lavorativa dell'interessata era al 50% dal gennaio 2003. Come visto, i dottori __________ e __________, entrambi medici fiduciari della Cassa malati __________, hanno visitato l'assicurata nel corso del 2002 ed hanno decretato che dal 1° luglio 2002 (doc. _) rispettivamente dal 1° settembre 2002 (doc. _) l'insorgente doveva essere considerata totalmente abile al lavoro. Ora, poiché il perito incaricato dall'UAI ha potuto precisare il grado di capacità di __________ soltanto dal mese di gennaio 2003, restava quindi un vuoto per quanto attiene al grado di abilità lavorativa durante i mesi di settembre 2002-dicembre 2002. Allo scopo di colmare tale lacuna, previo accordo delle parti in causa a cui è pure stata data la possibilità di formulare delle domande da sottoporre all'esperto (docc. _-_), il TCA ha direttamente interpellato l'11 dicembre 2003 (doc. _) il dr. med. __________, il quale ha così risposto al quesito del TCA: " Non posso, basandomi ora sull'incarto in mio possesso (mia perizia del 27 maggio 2003), valutare le incapacità-capacità lavorative della persona citata in epigrafe per il periodo settembre-dicembre 2002; potrei ipotizzare una totale inabilità in considerazione che la dr.essa __________ ed il dr. __________ l'hanno giudicata totalmente incapace per il periodo antecedente al 31 agosto 2002 e che della mia valutazione risulta una sua abilità lavorativa dal gennaio 2003, unicamente al 50%. (…).". 2.7.   Questo Tribunale ha chiesto alla dr. __________– che aveva già avuto l'occasione di visitare personalmente l'assicurata in due occasioni (gennaio e maggio 2002) - di esprimersi sulle perizie redatte dal dr. __________ e di pronunciarsi sul grado di abilità della ricorrente per i mesi di settembre-dicembre 2002 (doc. _). Nella propria relazione dell'11 febbraio 2004 (doc. _), essa ha esposto una dettagliata cronologia del quadro psicopatologico dell'interessata, partendo dalla " reazione affettiva di tipo ansioso-depressivo (…) con prognosi ancora favorevole " scatenata dal licenziamento dell'ottobre 2001 individuata durante il primo incontro. Con la seconda visita, la dr. __________ non ha più riscontrato una crisi di tipo depressivo, sebbene l'assicurata sia sempre stata restìa a riprendere un'attività lavorativa ed al contempo fosse risentita ed in collera per il licenziamento. Secondo la dottoressa, " (…) Le visite mediche con i relativi certificati forniti alla paziente, la proteggono attenuando il conflitto emozionale, sostenendola nelle sue rivendicazioni di risarcimento e nella sua vittimizzazione, per cui il quadro depressivo rientra. Permangono alla luce del giorno, in occasione della seconda visita da me effettuata, solo gli aspetti vendicativo-rivendicativi di tipo emotivo. (…). " . A posteriori, la specialista ha ritenuto che il suo incoraggiamento verso la ripresa di una piena capacità lavorativa dal 1° luglio 2002 abbia invece avuto un effetto contrario sulla ricorrente, che " (…) non era per niente pronta ad abbandonare le rivendicazioni ed il beneficio secondario legato alla vittimizzazione. Probabilmente, a partire da quel momento, in maniera ostinata ed inconscia, aumenta le sue rivendicazioni, accrescendo il proprio malessere. (…). ". Per la dr. __________, il quadro psicopatologico si è aggravato con l'inevitabile aumento della conflittualità intrapsichica, che ha portato l'assicurata a sviluppare i sintomi di una vera nevrosi da compenso. Valutando più a fondo il referto del perito dell'AI, la psichiatra ha criticato la sua analisi, in particolare la riduzione del 50% della totale preesistente inabilità lavorativa dell'interessata. A mente della dottoressa, " (…) l'assicurata era ed è purtroppo anche dopo la perizia del Dr. __________, inabile al lavoro nella misura del 100%, a causa dello sviluppo di una sindrome nevrotica di tipo nevrosi da compenso. (…). ". Partendo da una sindrome da disadattamento relativamente banale, il medico fiduciario della Cassa __________ ha concluso la propria analisi sostenendo che " (…) grazie allo zelante sostegno ed alle cure mediche, induciamo e nutriamo una patologia secondaria di tipo nevrotico in direzione della nevrosi da compenso. Infatti, dal momento nel quale il medico curante sconfessa la mia perizia del maggio 2002, non rispettando le mie conclusioni e non tenendo conto della potenziale gravità di questa attitudine, l'inabilità lavorativa della paziente si perpetua sine die.". 2.8.   Eseguendo una valutazione complessiva di tutti i referti medici agli atti che illustrano lo stato di salute dell'insorgente durante l'anno 2002, questo Tribunale ritiene di dover far proprie le conclusioni espresse dalla perizia del dr. __________. Quest'ultimo, che ha sia incontrato personalmente l'assicurata sia preso visione di tutti gli atti medici fra cui anche i certificati degli specialisti italiani interpellati dalla ricorrente, ha stabilito che dal mese di gennaio 2003 la capacità lavorativa di __________ era del 50%. Per quanto concerne il periodo rimasto escluso dalle perizie dei vari medici fiduciari della Cassa, e meglio i mesi da settembre a dicembre 2002 compresi, malgrado lo stesso perito neutro non abbia potuto, a posteriori, valutare il grado di abilità lavorativa dell'interessata relativo ad un periodo precedente al suo incontro con quest'ultima, basandosi sui referti peritali dei dr. __________ e dr. __________ egli ha comunque ipotizzato una continuità dell'inabilità al 100% da essi riscontrata. Ora, va osservato come la perizia effettuata dall'esperto dell'AI sia composta di un'anamnesi dettagliata, di constatazioni oggettive sullo status psichico della paziente, di una precisa diagnosi accompagnata da una valutazione della capacità lavorativa dell'assicurata e di una lista delle conseguenze sulle capacità di lavoro e sulla capacità d'integrazione della stessa. Detto referto è peraltro neutro, poiché il perito a cui lo scrivente Tribunale si è appoggiato è al di sopra delle parti, non avendo egli, ai fini del presente giudizio, alcun vincolo con l'insorgente. La valutazione di un’inabilità lavorativa del 100% della ricorrente anche per i mesi di settembre-dicembre 2002, così come individuata dal perito neutro dr. med. __________ nel suo scritto del 15 dicembre 2003 (doc. _), può essere accettata dal TCA. Da gennaio 2003 fino a maggio 2003 il grado di abilità lavorativa è invece del 50%. A tal proposito occorre evidenziare la completezza dell'esame del dr. __________ che la dr. __________, medico di fiducia della Cassa, non ha posto in discussione nel suo ultimo intervento. Alla luce di quanto precede, la decisione impugnata va annullata. Le conclusioni del dr. __________ trovano pure consenso nei referti degli specialisti italiani prof. dr. __________ e dr. __________. In particolare nell'ultimo certificato del 20 gennaio 2004 (doc. _) del prof. dr. __________– medico curante della ricorrente e docente a contratto presso l'Università __________ -, secondo cui il disturbo dell'adattamento cronico doveva essere presente anche nel periodo compreso da settembre a dicembre 2002. Come osservato, anche la dr. __________– medico fiduciario della resistente - nella sua ultima relazione clinica dell'11 febbraio 2004 concorda con la fissazione di un'abilità lavorativa del 100% durante il succitato periodo. A proposito di quest'ultimo parere, il Tribunale rileva che le conclusioni tratte, a posteriori, dall'esperta della Cassa malati __________ si differenziano dalla sua precedente valutazione del 27 maggio 2002 (doc. _) allestita in occasione del secondo incontro con __________. In tale circostanza, la dottoressa ha dichiarato l'assicurata abile al lavoro nella misura del 100% dal 1° luglio 2002, mentre nel suo ultimo parere essa ha affermato, come detto, che l'interessata era totalmente inabile al lavoro anche nel periodo antecedente la perizia del dr. med. __________, ovvero prima del maggio 2003. Se si considera poi che quest'ultimo ha fatto risalire il grado di incapacità lavorativa del 50% già dal mese di gennaio 2003 (doc. _), ciò significa che fino al dicembre 2002 la ricorrente era, a mente del medico fiduciario della Cassa, inabile nella misura del 100%. V'è quindi un'incongruenza fra le due succitate perizie della specialista che, secondo la scrivente Corte, dipende dal momento in cui le stesse sono state redatte. In effetti, nel mese di febbraio 2004 la dottoressa disponeva di un quadro psichico sicuramente più completo (era in possesso dei più recenti referti medici del dr. __________) rispetto al periodo in cui ha incontrato per la seconda volta l'assicurata (maggio 2002). Questo lasso di tempo, unitamente all'analisi delle considerazioni espresse dal suo collega, le ha permesso di valutare l'evoluzione psichica della ricorrente sull'arco di poco più di due anni, ossia da novembre 2001 a gennaio 2004, e di tirare delle conclusioni più verosimili, in particolare per i quattro mesi in esame. Infine, nel suo parere la dottoressa __________ (che già nell'aprile 2002 aveva dato l'indicazione di riprendere l'attività lavorativa) ha biasimato l'operato di quei medici che, rilasciando continuamente dei certificati di inabilità all'assicurata, hanno fatto sì che quest'ultima si sia chiusa su se stessa e nella sua malattia anziché trovare una via d'uscita alla sua situazione. Questo Tribunale non può che condividere tali affermazioni e sottolineare la necessità di sempre favorire un rapido reinserimento degli assicurati nel mondo del lavoro al fine di evitare in taluni casi un aggravamento dei loro problemi di salute. 2.9.   Nel caso di specie, secondo le citate Condizioni generali d'assicurazione per l'assicurazione collettiva d'indennità giornaliera __________ secondo LAMal, edizione 1° gennaio 1999 (doc. _), l'indennità giornaliera è corrisposta, in caso d'incapacità lavorativa di almeno il 25%, in proporzione al grado dell'incapacità lavorativa stessa (art. 14.1 CGA). Per i lavoratori autonomi, i titolari di aziende ed i loro familiari, nella misura in cui questi ultimi non figurino nella contabilità salariale, è determinante un'incapacità lavorativa di almeno il 50% (art. 14.2 CGA). Le persone assicurate parzialmente invalide o menomate, sono considerate pienamente abili al lavoro ai sensi di queste condizioni, se sono completamente abili al lavoro secondo il loro grado d'occupazione. La loro incapacità lavorativa si misura secondo il grado di inabilità a svolgere la precedente attività lavorativa (art. 14.3 CGA). Raggiungendo quindi un grado d'incapacità lavorativa del 100%, la ricorrente ha pienamente diritto di continuare a percepire delle indennità giornaliere intere per perdita di guadagno anche dopo il 31 agosto 2002, mentre dal 1° gennaio 2003 dette indennità vanno proporzionalmente ridotte poiché l'incapacità lavorativa è stata fissata dall'esperto al 50%. La decisione del 6 febbraio 2003 deve pertanto essere annullata. 2.10.   L'insorgente – come pure controparte (doc. _) – ha chiesto di assumere ulteriori prove (docc. _ e _: esperire una perizia neutra sull'assicurata al fine di determinare il suo grado di abilità dal 1° settembre 2002 in poi). Questo TCA non ritiene necessaria l'erezione di una perizia, poiché, implicitamente, si è già proceduto in tal senso. Infatti, nelle more istruttorie questo Tribunale ha acquisito dall'Ufficio dell'assicurazione invalidità i referti allestiti dal perito dr. med. __________, specialista in psichiatria e psicoterapia, nominato dall'UAI per periziare l'assicurata postulante delle prestazioni AI. Anziché nominare anch'essa un perito neutro e dilazionare ulteriormente la vertenza, per economia procedurale la scrivente Corte ha quindi fatto capo ai risultati presentati dallo specialista incaricato dall'UAI, che appaiono chiari, completi e probanti. Infatti, oltre a quest'ultimo, come evidenziato al considerando 2.8., anche il medico fiduciario della Cassa dr. __________ e diversi medici curanti italiani (dr. __________, dr. __________) erano già tutti concordi nell'affermare che l'assicurata non poteva svolgere in maniera completa (100%) un'attività lucrativa dal 1° settembre 2002.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5 giugno 2003 nella causa V.C. e R.G., H 268/01 e 269/01; STFA del 13 maggio 2003 nella causa T.T.C. SA,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già a disposizione di questo TCA nonché richiamando le perizie erette da uno specialista neutro nominato dall'Ufficio dell'assicurazione invalidità che appaiono chiare e non contrastate nel loro contenuto, lo stesso rinuncia a far esperire una perizia medica giudiziaria. 2.11.   Di regola, le ripetibili sono assegnate al ricorrente vincente in causa e rappresentato da un'organizzazione sindacale (DTF 122 V 278; STFA non pubblicata dell'8 luglio 1997 nella causa D., I 73/96; STFA non pubblicata del 3 febbraio 1998 nella causa P., I 7/97; STFA non pubblicata del 30 settembre 1998 nella causa R., I 462/97 e STFA non pubblicata del 13 gennaio 2000 nella causa K., U 284/99 circa il diritto a ripetibili della persona cognita in materia) anche in assenza di una esplicita richiesta (DTF 118 V 139). Al proposito, il Tribunale federale delle assicurazioni, nella sentenza pubblicata in DTF 126 V 11, ha avuto occasione di ricordare che: "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 In applicazione della giurisprudenza citata e visto l'esito del ricorso, la Cassa malati __________ verserà alla ricorrente, rappresentata dall'__________, le ripetibili in virtù dell'art. 61 lett. g LPGA (la giurisprudenza relativa all'art. 85 cpv. 2 lett. f vLAVS è valida anche per il nuovo articolo della LPGA: SVR 3/2004 AHV Nr. 5 pag. 17; a proposito della relazione tra questi due articoli: SVR 2003 AHV Nr. 13 pag. 33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