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36.2003.12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https://mcp.opencaselaw.ch/entscheid/ti_gerichte_36.2003.12</w:t>
      </w:r>
    </w:p>
    <w:p>
      <w:r>
        <w:t>FR: TI_GERICHTE 36.2003.12 du 25 mars 2003</w:t>
      </w:r>
    </w:p>
    <w:p>
      <w:r>
        <w:t>IT: TI_GERICHTE 36.2003.12 del 25 marzo 2003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n.36.2003.12</w:t>
      </w:r>
    </w:p>
    <w:p>
      <w:r>
        <w:t>ir/gm</w:t>
      </w:r>
    </w:p>
    <w:p>
      <w:r>
        <w:t>Lugano</w:t>
      </w:r>
    </w:p>
    <w:p>
      <w:r>
        <w:t>25 marzo 2003</w:t>
      </w:r>
    </w:p>
    <w:p>
      <w:r>
        <w:t>In nomedella Repubblica e Cantonedel 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visto il ricorso del 18 febbraio 2003 interposto da</w:t>
      </w:r>
    </w:p>
    <w:p>
      <w:r>
        <w:t>__________</w:t>
      </w:r>
    </w:p>
    <w:p>
      <w:r>
        <w:t>contro</w:t>
      </w:r>
    </w:p>
    <w:p>
      <w:r>
        <w:t>Cassa Malati __________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rilevato che con il gravame l'assicurata postulava l'emanazione da parte della Cassa Malati __________ di una decisione formale relativa al trattamento dentario per il figlio __________ (cfr. Doc. _);</w:t>
      </w:r>
    </w:p>
    <w:p>
      <w:r>
        <w:t>preso atto che la Cassa, in data 21 febbraio 2003, ha emanato la chiesta decisione ed ha integralmente assunto i costi per il trattamento dentario in questione come postulato dalla ricorrente (cfr. Doc. _);</w:t>
      </w:r>
    </w:p>
    <w:p>
      <w:r>
        <w:t>constatato che la signora __________, con scritto 21 marzo 2003, ha comunicato di conseguenza il ritiro del gravame (cfr. Doc. _);</w:t>
      </w:r>
    </w:p>
    <w:p>
      <w:r>
        <w:t>rilevato che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