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36.2002.98 vom 25. Juni 2002</w:t>
      </w:r>
    </w:p>
    <w:p>
      <w:r>
        <w:t>TI Tribunale d'appello, 2002-06-25, IT</w:t>
      </w:r>
    </w:p>
    <w:p>
      <w:r>
        <w:rPr>
          <w:b/>
        </w:rPr>
        <w:t xml:space="preserve">Quelle: </w:t>
      </w:r>
      <w:r>
        <w:t>https://mcp.opencaselaw.ch/entscheid/ti_gerichte_36.2002.98</w:t>
      </w:r>
    </w:p>
    <w:p>
      <w:r>
        <w:t>FR: TI_GERICHTE 36.2002.98 du 25 juin 2002</w:t>
      </w:r>
    </w:p>
    <w:p>
      <w:r>
        <w:t>IT: TI_GERICHTE 36.2002.98 del 25 giugno 2002</w:t>
      </w:r>
    </w:p>
    <w:p>
      <w:pPr>
        <w:pStyle w:val="Heading2"/>
      </w:pPr>
      <w:r>
        <w:t>Regeste</w:t>
      </w:r>
    </w:p>
    <w:p>
      <w:r>
        <w:t>Sentenza o decisione senza scheda</w:t>
      </w:r>
    </w:p>
    <w:p>
      <w:pPr>
        <w:pStyle w:val="Heading2"/>
      </w:pPr>
      <w:r>
        <w:t>Erwägungen</w:t>
      </w:r>
    </w:p>
    <w:p>
      <w:r>
        <w:rPr>
          <w:b/>
        </w:rPr>
        <w:t>E. 18</w:t>
      </w:r>
    </w:p>
    <w:p>
      <w:r>
        <w:t>cpv. 5 LAMal. Si rinvia, in particolare, al considerando 2.7. (pag. 6 a pag. 11) della sentenza 5 maggio 2003. Di rilievo qui è lo scritto 12 febbraio 2003 della __________ con cui l'amministrazione ha evidenziato: " (…) E' giusto che, come indica l'Ufficio federale delle assicurazioni sociali nella sua lettera dell'8 gennaio 2003, il contributo annuo di CHF 2.40 concerne la contribuzione per la promozione della salute. Secondo l'art.</w:t>
      </w:r>
    </w:p>
    <w:p>
      <w:r>
        <w:rPr>
          <w:b/>
        </w:rPr>
        <w:t>E. 20</w:t>
      </w:r>
    </w:p>
    <w:p>
      <w:r>
        <w:t>cpv. 1 LAMal, questo contributo deve essere pagato da ogni persona soggetta all'obbligatorietà assicurativa ai sensi di tale legge. Questo contributo serve al finanziamento dell'Istituzione comune secondo l'art. 19 LAMal. Nella nostra risposta al ricorso del 15 ottobre 2002 e nella nostra lettera del 2 dicembre 2002 abbiamo erroneamente fatto riferimento all'art. 18 cpv. 5 LAMal. Purtroppo non ci è più possibile ricostruire come si è giunti a questo equivoco e chiediamo comunque di volerlo gentilmente scusare. Sulle relative fatture dei premi, come pure nel sistema d'informatica, l'importo di CHF -.20 al mese è correttamente registrato come contributo alla promozione della salute (CPS) (vedi caso n. __________, allegato _ alla risposta del 13 settembre 2002; caso n. __________, allegato _ alla risposta dei 2 settembre 2002). Questo contributo non è indicato soltanto sulle fatture dei premi, bensi anche sulle polizze che gli assicurati ricevono ogni anno." (cfr. doc. _) A non averne dubbio, dunque, __________ ha chiesto l'incasso del premio approvato - per l'anno in discussione - dal Consiglio Federale, premio cui ha aggiunto l'importo mensile di CHF -.20 non a titolo d'incasso degli importi di cui all'art. 18 cpv. 5 LAMal ma quale contributo alla promozione della salute. Come già evidenziato nei giudizi citati 8 aprile e 5 maggio 2003 la dimostrazione di quanto precede sono i documenti dei conteggi richiamati dalla stessa amministrazione, da un lato, e l'importo percepito (annualmente CHF 2,40 contro gli importi di cui all'art. 18 cpv. 5 LAMal che assommavano a CHF 2.-- per poi scendere a CHF 1.-- annualmente). L'importo di CHF -.20 mensili va quindi ammesso quale supplemento al premio fissato dal CF, come rammenta in maniera pertinente l'UFAS nello scritto 8 gennaio 2003 più sopra riportato. Alla luce di questa circostanza il premio massimo al cui versamento era astretto il ricorrente nel corso del 2000 ammontava a CHF 270.60 e, quindi, per il periodo in discussione (07 - 12.2000) assomma a CHF 1'623,60. 2.7.   La Cassa chiede inoltre il pagamento di spese amministrative e di sollecito. Come rammentato in una sentenza del 23 aprile 2002 in re J (36.2001.64-66) relativa al medesimo assicuratore qui in causa, nella sentenza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prevedono all'art. 4.6. che i costi di una procedura d'incasso per via esecutiva e altre spese, sono addebitati all'assicurato in mora. Nel caso di una sollecitazione o di una procedura esecutiva è richiesto un indennizzo per i lavori amministrativi. Questo TCA ha, come indicato in precedenza, ammesso in altre fattispecie __________ a percepire dette spese sulla scorta delle CGA. Nella fattispecie comunque, per i premi dovuti nel corso del secondo semestre del 2000, vengono chieste spese per un totale di CHF 250.-. Questa cifra, per il premio di un solo semestre ed oggetto di una procedura d’incasso unica, appare sproporzionato. Equo è cifrare una somma di CHF 120.- . Per cui, nel caso di specie, anche la richiesta delle spese di sollecito e amministrative va confermata in maniera limitata. 2.8.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la decisione su opposizione del 25 giugno 2002 della __________ merita tutela limitatamente agli importi dei premi cifrati in CHF 270,60 per i mesi da luglio a dicembre 2000, ossia CHF 1623,60 cui vanno ad aggiungersi CHF 120.- quali spese di sollecito ed amministrative. Di conseguenza l’opposizione interposta al P.E. n. __________ dell'UE di __________ del 20 febbraio 2001 è rigettata limitatamente all’importo di CHF 1'743,60. Alla creditrice sono inoltre dovute le spese esecutive.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