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36.2002.92 vom 8. April 2003</w:t>
      </w:r>
    </w:p>
    <w:p>
      <w:r>
        <w:t>TI Tribunale d'appello, 2003-04-08, IT</w:t>
      </w:r>
    </w:p>
    <w:p>
      <w:r>
        <w:rPr>
          <w:b/>
        </w:rPr>
        <w:t xml:space="preserve">Quelle: </w:t>
      </w:r>
      <w:r>
        <w:t>https://mcp.opencaselaw.ch/entscheid/ti_gerichte_36.2002.92</w:t>
      </w:r>
    </w:p>
    <w:p>
      <w:r>
        <w:t>FR: TI_GERICHTE 36.2002.92 du 8 avril 2003</w:t>
      </w:r>
    </w:p>
    <w:p>
      <w:r>
        <w:t>IT: TI_GERICHTE 36.2002.92 del 8 aprile 2003</w:t>
      </w:r>
    </w:p>
    <w:p>
      <w:pPr>
        <w:pStyle w:val="Heading2"/>
      </w:pPr>
      <w:r>
        <w:t>Regeste</w:t>
      </w:r>
    </w:p>
    <w:p>
      <w:r>
        <w:t>Sentenza o decisione senza scheda</w:t>
      </w:r>
    </w:p>
    <w:p>
      <w:pPr>
        <w:pStyle w:val="Heading2"/>
      </w:pPr>
      <w:r>
        <w:t>Erwägungen</w:t>
      </w:r>
    </w:p>
    <w:p>
      <w:r>
        <w:rPr>
          <w:b/>
        </w:rPr>
        <w:t>E. 10</w:t>
      </w:r>
    </w:p>
    <w:p>
      <w:r>
        <w:t>15 kg dal suolo, il trasporto di pesi non superiori ai 15 kg e per brevi tratti, l'impossibilità di effettuare movimenti ripetitivi di flessione, estensione o rotazione con il tronco e di mantenere - per periodi prolungati di oltre un'ora - posizioni statiche. __________ può quindi svolgere un'attività confacente lavorando al 100 % conseguendo un reddito che occorre ora valutare. Vanno comunque considerati altri motivi, estranei alle condizioni di salute dell'assicurato, che incidono sul reddito ottenibile dal signor __________, ossia la sua nazionalità straniera e la bassa salarità, ciò anche se l'assicurato risiede in Svizzera dal 1990 ed ha ottenuto il permesso di domicilio il 17.3.2001. Nell'ambito del calcolo dell'invalidità questi elementi riducono - comunque in maniera contenuta al 20% secondo il TCA - il salario conseguibile in attività leggere, come specificato più avanti in corso di motivazione. 2.6.   Va rammentato come nella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2.7.   Secondo le CGA applicabili nel caso concreto (edizione 01.99 prodotte dalla convenuta) ed alla luce del contratto concluso dalle parti le prestazioni - in corso di inabilità lavorativa - sono versate per 730 giorni nell'arco di 900 giorni. Per quanto attiene al grado di inabilità lavorativa le CGA indicano, nell'appendice dell'art. 15, come per l'ottenimento di prestazioni, debba essere presente un'incapacità lavorativa di almeno il 50 % con conseguenza del versamento di un ammontare dell'indennità assicurata in proporzione del grado di incapacità lavorativa. Senza il danno alla salute - come rammenta __________ in uno scritto 19 luglio 2002 all'assicurato - il guadagno sarebbe ammontato a CHF 73'638.--. Circa il reddito che l'assicurato potrebbe conseguire mettendo a profitto la sua capacità residua, va rilevato che quando, come nel caso presente, non è possibile fondarsi sulla situazione salariale concreta dell'assicurato, in ossequio alla più recente giurisprudenza federale, occorre basarsi sui dati statistici e, concretamente, sulla rilevazione della struttura dei salari in Svizzera effettuata dall'Ufficio federale di statistica. Riguardo al salario da invalido ,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come anticipato al punto 2.5. in fine,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Nel presente caso - per le ragioni diffusamente indicate nella STCA 4 settembre 2000 nella causa R., pubblicata in RDAT I-2001, p. 250ss. e in SVR 2001 IV nr. 35, - questa Corte ritiene più coerente determinare il reddito ancora esigibile malgrado il danno alla salute, utilizzando i valori specifici per il Cantone Ticino (cfr. STFA del 30 novembre 2001 nella causa R., I 226/01 e D. Cattaneo, “Novità e tendenze legislative e giurisprudenziali nel campo delle assicurazioni sociali, in RDAT II-2001, pag. 593 segg. (pag. 602-606)).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considerando sia il settore pubblico che quello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Considerando i settori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 in primo luogo sono applicabili i rilevamenti salariali applicabili nel settore privato” cfr. RAMI 2001 p. 348). Il menzionato importo deve essere adeguato al 2001. Conformemente alla giurisprudenza federale (cfr. 126 V 81 consid. 7a) questo importo, adeguato al 2001 in base all’indice dei salari nominali (cfr. “La vie économique 8/2002, Tabella B10.3, p. 93), ammonta a fr. 51'750.-- ( 50498 x 1902 : 1856). Partendo quindi da un salario di CHF 51'750.--, ritenuta un'esigibilità del 100%, occorre ammettere una riduzione del 20% alla luce della nazionalità del signor __________ della sua bassa scolarità e delle difficoltà linguistiche (accertate in corso d'udienza) ancora palesate nonostante gli anni di soggiorno in Svizzera e l'attuale domicilio. Con detta riduzione il salario conseguibile ammonterebbe a CHF 41'400.--. Dal raffronto di quest'ultimo importo con quello di CHF 73'638.-- conseguibile dal signor __________ nella sua attività, emerge un'incapacità al guadagno di poco inferiore al 44% (73'638 - 41'400.-- x 100 : 73'638), ossia un importo inferiore al 50% come richiesto dalle CGA. In queste circostanze, a partire dal 22 novembre 1992, a __________ non sono più dovute indennità giornaliere. Oltre a ciò all'attore vanno riconosciute indennità per un ulteriore periodo di 3 mesi a contare dalla data del referto peritale del dott. __________, ossia dal 22 novembre 2002, e quindi al signor __________ vanno versate indennità per perdita di guadagno sino al 22 febbraio 2003. In effetti la visita presso lo specialista dott. __________ è stata suggerita alla Cassa dal suo medico di fiducia dott. __________, confermando così la necessità di ulteriori accertamenti medici prima di potere valutare compiutamente la situazione. Questo TCA ritiene di dovere imporre a __________ il versamento delle indennità per perdita di guadagno oggetto del contratto all'assicurato per un periodo di adattamento di tre mesi dal referto peritale del dott. __________ poiché con tale atto medico il signor __________ aveva tutti gli elementi medici per sapere quale lavoro cercare e, soprattutto, in che misura. Il termine di tre mesi appare adeguato alle circostanze e conforme anche alle indicazioni di __________ (doc. _). La petizione va parzialmente accolta e le indennità intere versate all'attore devono essergli riconosciute non sino al 19 novembre 2002 bensì sino al successivo 22 febbraio 2003. 2.8.   Visto l'esito del gravame, solo in parte favorevole all'assicurato, si giustifica il carico di tasse e spese allo Stato mentre __________ verserà indennità per ripetibili ridotte a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