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36.2002.75 vom 19. Juni 2002</w:t>
      </w:r>
    </w:p>
    <w:p>
      <w:r>
        <w:t>TI Tribunale d'appello, 2002-06-19, IT</w:t>
      </w:r>
    </w:p>
    <w:p>
      <w:r>
        <w:rPr>
          <w:b/>
        </w:rPr>
        <w:t xml:space="preserve">Quelle: </w:t>
      </w:r>
      <w:r>
        <w:t>https://mcp.opencaselaw.ch/entscheid/ti_gerichte_36.2002.75</w:t>
      </w:r>
    </w:p>
    <w:p>
      <w:r>
        <w:t>FR: TI_GERICHTE 36.2002.75 du 19 juin 2002</w:t>
      </w:r>
    </w:p>
    <w:p>
      <w:r>
        <w:t>IT: TI_GERICHTE 36.2002.75 del 19 giugno 2002</w:t>
      </w:r>
    </w:p>
    <w:p>
      <w:pPr>
        <w:pStyle w:val="Heading2"/>
      </w:pPr>
      <w:r>
        <w:t>Regeste</w:t>
      </w:r>
    </w:p>
    <w:p>
      <w:r>
        <w:t>Sentenza o decisione senza scheda</w:t>
      </w:r>
    </w:p>
    <w:p>
      <w:pPr>
        <w:pStyle w:val="Heading2"/>
      </w:pPr>
      <w:r>
        <w:t>Erwägungen</w:t>
      </w:r>
    </w:p>
    <w:p>
      <w:r>
        <w:rPr>
          <w:b/>
        </w:rPr>
        <w:t>E. 24</w:t>
      </w:r>
    </w:p>
    <w:p>
      <w:r>
        <w:t>LAMal " L’assicurazione obbligatoria delle cure medico-sanitarie assume i costi delle prestazioni definite negli articoli 25–31, secondo le condizioni di cui agli articoli 32–34." Secondo l'art. 25 cpv. 1 LAMal " 1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Sempre l’art. 25 prevede poi specificatamente la corresponsione all’assicurato di: " g. un contributo alle spese di trasporto necessarie dal profilo medico e alle spese di salvataggio;" Dal canto suo l’Ordinanza sull’assicurazione malattie (OAMal) prevede all’art. 33 che: " Sentita la commissione competente, il dipartimento designa: (…) g. il contributo alle spese di trasporto e di salvataggio di cui all’articolo</w:t>
      </w:r>
    </w:p>
    <w:p>
      <w:r>
        <w:rPr>
          <w:b/>
        </w:rPr>
        <w:t>E. 25</w:t>
      </w:r>
    </w:p>
    <w:p>
      <w:r>
        <w:t>capoverso 2 lettera g della legge; i trasporti da un ospedale a un altro, necessari dal profilo medico, fanno parte del trattamento ospedaliero." Il DFI ha quindi adottato l’Ordinanza sulle prestazioni dell’assicurazione obbligatoria delle cure medico sanitarie il 29 settembre 1995 sulla scorta della delega contenuta nell’OAMal ed ha così definito il contributo per le spese di trasporto: " Art. 26 Contributo alle spese di trasporto 1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2 Il trasporto dev’essere effettuato tramite un mezzo corrispondente alle esigenze mediche del caso." 2.6.   Non va dimenticato che i presupposti dell’assunzione dei costi delle prestazioni definite dagli art 25ss sono specificati all’art. 32 LAMal, secondo cui " 1 Le prestazioni di cui agli articoli 25-31 devono essere efficaci, appropriate ed economiche. L’efficacia deve essere comprovata secondo metodi scientifici. 2 L’efficacia, l’appropriatezza e l’economicità delle prestazioni sono riesaminate periodicamente." Questi presupposti si applicano a tutte le prestazioni fondate sulla LAMal (Eugster, Krankenversicherung, p. 52 N 100ss in U. Meyer-Blaser, Soziale Sicherheit, Basilea 1998). L'adeguatezza di una prestazione si valuta secondo criteri medici (Eugster, op. cit., p. 185). 2.7.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finché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forfetarie, l’assicuratore assume, per le degenze in caso di cura, le stesse prestazioni previste in caso di cura ambulatoriale e a domicilio. 2.8.   Come indicato nelle considerazioni di fatto __________ chiede a __________ il pagamento di somme per partecipazioni a spese. Nei doc. _ e _ l’assicuratore fa riferimento a premio del mese di maggio indicato come inizialmente non versato (doc. _). Dagli atti dello stesso assicuratore appare (annesso al conteggio doc. _) che __________ ha pagato detto premio tramite BVR il 2 giugno 2001. Come indicato nelle considerazioni precedenti il premio è dovuto dall’assicurato fino a che dura l’affiliazione alla Cassa. Nel caso di specie nel conteggio del PE __________ non è compreso il premio del maggio 2001 comunque versato. A seguito del ricovero in ospedale del 13 dicembre 2000 __________ si è visto recapitare i conteggi doc. _ e _ di __________. Per il servizio dell’autolettiga della __________ è stata fatturata la somma di complessivi CHF 600.-. L’entità dell’importo fatturato non è stata posta in discussione né dall’assicurato ne dall’assicuratore. Litigiosa appare invece la presa a carico dell’assicurazione obbligatoria delle cure medico sanitarie della spesa per il 50%. __________, avendo una franchigia di CHF 1'200.-, indica come tale modo di procedere non appaia corretto e come detto importo debba essere assunto all’80% dell’intero importo dalla sua copertura complementare. Il ricorrente erra. In effetti a ragione la Cassa Malati, al ricevimento della fattura, ha applicato le norme legali obbligatorie volute dal legislatore che impongono l’assunzione del costo di trasporto sino all’ospedale, siccome indicato dal profilo medico, nella misura del 50%. Quindi rettamente l’importo di CHF 300.- è stato posto a carico dell’assicurazione obbligatoria delle cure medico sanitarie, __________ non poteva operare differentemente. Come si vedrà nelle considerazioni successive unicamente la somma residua di CHF 300.- a carico dell’assicurato poteva quindi entrare in considerazione per la copertura complementare __________. La parte dell’importo a carico dell’assicurazione obbligatoria delle cure medico sanitarie assomma quindi a CHF 300.-. Non è stato contestato da __________ che egli non avesse, nel corso dell’anno 2000 e sino al suo trasporto in ospedale, beneficiato di prestazioni a carico dell’assicurazione obbligatoria delle cure medico sanitarie. Ritenuta una franchigia di CHF 1'200.- (doc. _) ancora integra i CHF 300.- sono stati posti a carico del ricorrente a dipendenza della citata franchigia. Ne discende che __________ ha operato del tutto correttamente, cifrando in CHF 300.- il suo obbligo partecipativo secondo l’assicurazione obbligatoria delle cure medico sanitarie, ma imputando l’importo citato alla franchigia del signor __________. Nella misura in cui con il ricorso l’assicurato ha contestato la presa a carico del 50% dell’importo fatturato all’assicurazione delle cure medico sanitarie obbligatoria con carico della stessa alla franchigia lo stesso va respinto. 2.9.   __________ contesta anche il conteggio relativo alle spese di ospedalizzazione sostenendo che tutte le spese debbono essere prese a carico della copertura complementare da lui conclusa. Come indicato in precedenza all’assicuratore è fatto obbligo di prendersi carico delle spese per un ricovero ospedaliero in virtù dell’assicurazione delle cure medico ospedaliere obbligatorie. La parte dei costi non coperta dall’assicurazione di base obbligatoria può essere oggetto di una copertura complementare, escluse comunque le partecipazioni ai costi. Quest’ultime sono infatti obbligatorie. In altri termini non è possibile riassicurare franchigia ed il 10% dei costi eccedenti la franchigia a carico dell’assicurato (art. 62 cpv. 2 bis LAMal ed art. 64 cpv. 8 LAMal in vigore dal 1 ottobre 2000 e quindi applicabile al caso di specie). Nel caso di specie __________ si è vista recapitare una fattura di complessivi CHF 2'244.-- per la degenza in discussione ed ha considerato, in maniera erronea (a favore dell’assicurato che comunque va protetto nella sua buona fede come indica lo stesso assicuratore nei suoi allegati), una franchigia di CHF 230.- da imputare sulla spesa. Come rettamente rileva __________ nella sua risposta di causa il residuo della franchigia ammontava a CHF 900.- e tale cifra avrebbe dovuto essere posta a carico del signor __________. Come indicato la franchigia imputata, e che va qui confermata, è di CHF 230.-. Ne discende che sulla somma eccedente la franchigia (CHF 2'244.- - CHF 230.- = CHF 2'014.-) la partecipazione del signor __________ ammonta a CHF 201,40 pari al 10%. A questo importo va sommato il contributo di CHF 10.- per giorno di ricovero. Infatti l‘art. 65 cpv. 5 precisa che gli assicurati pagano un contributo ai costi di degenza ospedaliera graduato secondo gli oneri familiari. Il Consiglio federale ne stabilisce l'ammontare. L'esecutivo federale ha concretizzato questa delega promulgando l'art. 104 OAMal, secondo cui " 1 Il contributo giornaliero ai costi di degenza ospedaliera previsto nell’articolo 64 capoverso 5 della legge ammonta a 10 franchi." __________ deve quindi corrispondere detto importo di complessivi CHF 60.- per i 6 giorni di ospedalizzazione. Ne discende che l’importo dovuto dall’__________ per l’ospedalizzazione è quello rettamente calcolato dall’amministrazione nel suo conteggio 27 aprile 2001, ossia: CHF 2'244 – 230 – 201,40 – 60 = CHF 1'756,60 Con il conseguente carico all’assicurato di CHF 491,40. La Cassa ha quindi operato correttamente, ha calcolato, secondo l’imposizione di legge, quanto dovuto secondo l’assicurazione di base prendendo in considerazione sia la partecipazione ai costi sia la franchigia, ancorché inferiore a quella ancora dovuta, ma – come detto – __________ va protetto nella sua buona fede ed ha diritto a ricevere più di quanto non avrebbe potuto pretendere. 2.10.   La Cassa chiede inoltre il pagamento di spese amministrative e di sollecito.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prevedono all'art. 16.1. che l’assicurato è tenuto al pagamento delle spese dovute all’emissione dei richiami e dalla costituzione in mora, rispettivamente di fr. 5.- e di fr. 25.-“. Per cui, nel caso di specie, anche la richiesta delle spese di sollecito e amministrative va confermata per gli importi ricordati ed indicati nelle condizioni d’assicurazione e non per gli importi superiori – che non trovano giustificazioni nelle argomentazioni contenute nella risposta di causa – richiesti da __________ con la decisione su opposizione (doc. _ pag. 3: la Cassa chiede complessivamente 80.- di spese amministrative). Vanno anche riconosciute all’assicuratore le spese per l’incasso delle somme, ad esclusione, come detto, di altri importi non giustificati. Se ne deve concludere che l’assicurato deve versare all’__________ i seguenti importi: Partecipazioni alle spese di trasporto                CHF 300.-- (franchigia e aliquota come al conteggio 13 febbraio 2001 dell’assicuratore; cfr. c. 1) Partecipazione spese di ospedalizzazione       CHF 491,40 (franchigia, aliquota e contributo alle spese di degenza) Spese amministrative e di messa in  mora        CHF 30.-- Per un totale di CHF 821,40 Cui vanno aggiunte le spese esecutive. 2.11.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la decisione su opposizione impugnata merita parziale (cfr. 2.8.) tutela nella misura in cui, come sarà discusso nelle considerazioni seguenti, neppure nell’ottica delle prestazioni complementari __________ può ottenere dalla Cassa il versamento di ulteriori e maggiori prestazioni alla luce del suo ricovero dal 13 al 18 dicembre 2000 all’__ e del trasporto al nosocomio con un mezzo di soccorso. Di conseguenza l’opposizione interposta al PE dell'UE di __________ n. __________ del 2 agosto 2001 é rigettata in via definitiva per l'importo di CHF 821,40 comprese le spese amministrative. A tale importo si aggiungono le spese esecutive. B. Assicurazioni complementari 2.12.   __________ sostiene, come anticipato, che i costi di trasporto ed ospedalizzazione avrebbero dovuto essere presi a carico della copertura complementare da lui conclusa __________ poiché tale assicurazione prevede la “copertura integrale delle spese di ospedalizzazione” e “l’80% delle spese di trasporto”. Come indicato in precedenza __________ doveva applicare la legge e procedere al computo delle prestazioni in virtù dell’assicurazione obbligatoria. Solo per le prestazioni non coperte dalla base può intervenire una copertura complementare. Ancora una volta va ribadito che la LAMal, applicabile al momento del ricovero, all’art. 62 cpv. 2bis ed all’art. 64 cpv. 8 prevede che la partecipazione ai costi dovuti secondo l’assicurazione di base, non è riassicurabile. In particolare l’art. 64 cpv. 8 LAMal così recita: " Le partecipazioni ai costi non possono essere assicurate né presso una cassa malati né presso un istituto d’assicurazione privato. È parimenti vietato ad associazioni, fondazioni o altre istituzioni prevedere l’assunzione dei costi derivanti da simili forme di assicurazione. Questo divieto non si applica all’assunzione dei costi in virtù di disposizioni di diritto pubblico federale o cantonale." Da notare come, come rammentano le disposizioni finali della modificazione del 24 marzo 2000, che: " 1 Contratti, accordi o diritti statutari menzionati negli articoli …62 capoverso 2 bis … e 64 capoverso 8 … decadono all’entrata in vigore della presente modifica nella misura in cui ne siano toccati." D’altra parte le condizioni contrattuali della copertura __________, valide per il periodo d’assicurazione di __________ e quindi applicabili al caso (cfr. doc._ inc. __________), specificano in maniera precisa che le coperture (in particolare quelle relative alle cure ospedaliere) intervengono a complemento delle cure medico sanitarie obbligatoria. Ne discende che l’assicuratore ha operato correttamente procedendo al calcolo delle prestazioni dovute secondo l’assicurazione di base e quindi analizzando i suoi obblighi nell’ottica delle prestazioni contrattuali (complementari). Sia per i costi relativi al trasporto che per l’ospedalizzazione l’agire di __________ va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