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36.2002.65 vom 26. Juli 2002</w:t>
      </w:r>
    </w:p>
    <w:p>
      <w:r>
        <w:t>TI Tribunale d'appello, 2002-07-26, IT</w:t>
      </w:r>
    </w:p>
    <w:p>
      <w:r>
        <w:rPr>
          <w:b/>
        </w:rPr>
        <w:t xml:space="preserve">Quelle: </w:t>
      </w:r>
      <w:r>
        <w:t>https://mcp.opencaselaw.ch/entscheid/ti_gerichte_36.2002.65</w:t>
      </w:r>
    </w:p>
    <w:p>
      <w:r>
        <w:t>FR: TI_GERICHTE 36.2002.65 du 26 juillet 2002</w:t>
      </w:r>
    </w:p>
    <w:p>
      <w:r>
        <w:t>IT: TI_GERICHTE 36.2002.65 del 26 luglio 2002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n.36.2002.00065</w:t>
      </w:r>
    </w:p>
    <w:p>
      <w:r>
        <w:t>ir/gm</w:t>
      </w:r>
    </w:p>
    <w:p>
      <w:r>
        <w:t>Lugano</w:t>
      </w:r>
    </w:p>
    <w:p>
      <w:r>
        <w:t>26 luglio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la petizione (recte ricorso) del 14 giugno 2002 interposta da</w:t>
      </w:r>
    </w:p>
    <w:p>
      <w:r>
        <w:t>__________,</w:t>
      </w:r>
    </w:p>
    <w:p>
      <w:r>
        <w:t>rappr. da: __________,</w:t>
      </w:r>
    </w:p>
    <w:p>
      <w:r>
        <w:t>__________,</w:t>
      </w:r>
    </w:p>
    <w:p>
      <w:r>
        <w:t>contro</w:t>
      </w:r>
    </w:p>
    <w:p>
      <w:r>
        <w:t>la decisione del  emanata da</w:t>
      </w:r>
    </w:p>
    <w:p>
      <w:r>
        <w:t>__________,</w:t>
      </w:r>
    </w:p>
    <w:p>
      <w:r>
        <w:t>in materia di assicurazione contro le malattie</w:t>
      </w:r>
    </w:p>
    <w:p>
      <w:r>
        <w:t>letti ed esaminati gli atti;</w:t>
      </w:r>
    </w:p>
    <w:p>
      <w:r>
        <w:t>visto che con petizione (recte ricorso) del 14 giugno 2002 __________ si è rivolto al TCA rilevando di essere stato assicurato, per la perdita di guadagno, collettivamente quale dipendente della __________, di non essere stato informato di una disdetta del contratto concluso dalla stessa datrice di lavoro con __________ per la copertura del rischio di perdita di guadagno a seguito di malattia. Richiamando lart. 71 cpv. 2 LAMal lassicurato, tramite l__________, ha chiesto se fosse legittima la posizione della __________ che  mette nella condizione lassicurato di passare allassicurazione individuale solo retroattivamente?;</w:t>
      </w:r>
    </w:p>
    <w:p>
      <w:r>
        <w:t>rilevato che __________ ha chiesto che la petizione fosse dichiarata irricevibile ed in subordine fosse da respingere;</w:t>
      </w:r>
    </w:p>
    <w:p>
      <w:r>
        <w:t>ritenuto che le parti sono state convocate per unudienza di discussione il 26 luglio 2002 nel corso della quale hanno trovato il seguente accordo:</w:t>
      </w:r>
    </w:p>
    <w:p>
      <w:r>
        <w:t>"                                       Le parti, dopo discussione e chiarimento della fattispecie, concordano nel risolvere la fattispecie mediante l'affiliazione di __________ a far tempo dal 1° marzo 2002 sino alla fine del medesimo mese. Per questo periodo l'assicurato verserà personalmente il premio e la Cassa corrisponderà invece le indennità giornaliere per la durata di 12 giorni a partire dal 18 marzo 2002 non compreso.</w:t>
      </w:r>
    </w:p>
    <w:p>
      <w:r>
        <w:t>Le cifre verranno stabilite direttamente tra le parti.</w:t>
      </w:r>
    </w:p>
    <w:p>
      <w:r>
        <w:t>Il sig. __________ a nome dell'istante dichiara seduta stante di ritirare la petizione 14 giugno 2002.</w:t>
      </w:r>
    </w:p>
    <w:p>
      <w:r>
        <w:t>La firma in calce alla presente vale come atto di ritiro." (cfr. verbale, doc. _);</w:t>
      </w:r>
    </w:p>
    <w:p>
      <w:r>
        <w:t>visto che il ritiro del gravame, comunque interpretabile unicamente come ricorso per denegata giustizia, rende privo doggetto la procedura che può quindi essere stralciata dai ruoli senza conseguenza di tasse e spese.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