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36.2002.28 vom 5. August 2002</w:t>
      </w:r>
    </w:p>
    <w:p>
      <w:r>
        <w:t>TI Tribunale d'appello, 2002-08-05, IT</w:t>
      </w:r>
    </w:p>
    <w:p>
      <w:r>
        <w:rPr>
          <w:b/>
        </w:rPr>
        <w:t xml:space="preserve">Quelle: </w:t>
      </w:r>
      <w:r>
        <w:t>https://mcp.opencaselaw.ch/entscheid/ti_gerichte_36.2002.28</w:t>
      </w:r>
    </w:p>
    <w:p>
      <w:r>
        <w:t>FR: TI_GERICHTE 36.2002.28 du 5 août 2002</w:t>
      </w:r>
    </w:p>
    <w:p>
      <w:r>
        <w:t>IT: TI_GERICHTE 36.2002.28 del 5 agosto 2002</w:t>
      </w:r>
    </w:p>
    <w:p>
      <w:pPr>
        <w:pStyle w:val="Heading2"/>
      </w:pPr>
      <w:r>
        <w:t>Regeste</w:t>
      </w:r>
    </w:p>
    <w:p>
      <w:r>
        <w:t>Sentenza o decisione senza scheda</w:t>
      </w:r>
    </w:p>
    <w:p>
      <w:pPr>
        <w:pStyle w:val="Heading2"/>
      </w:pPr>
      <w:r>
        <w:t>Erwägungen</w:t>
      </w:r>
    </w:p>
    <w:p>
      <w:r>
        <w:rPr>
          <w:b/>
        </w:rPr>
        <w:t>E. 1</w:t>
      </w:r>
    </w:p>
    <w:p>
      <w:r>
        <w:t>Le prestazioni di cui agli articoli 25-31 devono essere efficaci, appropriate ed economiche. L’efficacia deve essere comprovata secondo metodi scientifici.</w:t>
      </w:r>
    </w:p>
    <w:p>
      <w:r>
        <w:rPr>
          <w:b/>
        </w:rPr>
        <w:t>E. 2</w:t>
      </w:r>
    </w:p>
    <w:p>
      <w:r>
        <w:t>__________ si è sottoposto a cicli di fisioterapia o ad altre cure precedentemente alla degenza presso il Centro di riabilitazione di __________? In caso di risposta affermativa, quando e quanti cicli gli sono stati prescritti e con quali risultati?</w:t>
      </w:r>
    </w:p>
    <w:p>
      <w:r>
        <w:rPr>
          <w:b/>
        </w:rPr>
        <w:t>E. 3</w:t>
      </w:r>
    </w:p>
    <w:p>
      <w:r>
        <w:t>. Osservazioni." (cfr. doc. _) Il dr. Med. __________ ha così risposto: "(…) Da allora ho seguito il paziente regolarmente per frequenti ricadute algiche, sempre curate con fisioterapia e medicamenti. I disturbi hanno causato nel corso degli anni crescenti problemi sul lavoro e si è reso necessario un cambiamento d'attività. Pur lavorando sempre a tempo pieno, l'Assicurazione invalidità ha finalmente riconosciuto un rendimento ridotto e ha concesso a partire dal 1.4.1999 una rendita nella misura del 50%. La situazione clinica è peggiorata progressivamente e le ultime cure fisioterapiche ambulatoriali ordinate nel 1992 e nel 1993 non hanno praticamente dato alcun risultato, mentre le cure stazionarie ordinate nel febbraio 92 __________, nel marzo 93 (Clinica __________), nel aprile 94 (Clinica __________i), nel dicembre 95 __________, nel marzo 98 (Clinica __________ ) hanno sempre portato a dei chiari miglioramenti per mesi, permettendo al paziente di continuare il suo lavoro senza interruzioni. Come si spiega il fatto che un trattamento ambulatoriale non dia nessun risultato e uno stazionario invece uno ottimo? Nel primo caso i trattamenti avvengono 2 o 3 volte la settimana. Il paziente deve lasciare il lavoro, trasferirsi in fisioterapia, per poi ritornare al suo posto di lavoro. Nel secondo caso trascorre 2 o 3 settimane senza doversi spostare, godendo di trattamenti giornalieri e di cure complementari, compreso l'effetto del periodo di riposo e rilassamento lontano dallo stress quotidiano. La diagnosi riportata nella Vostra richiesta del 27.5. testimonia di una certa gravità della situazione al momento del ricovero, giustificante un trattamento intenso non realizzabile mediante un trattamento ambulatoriale per i motivi sopra segnalati, con il preciso scopo di tentare di evitare un ulteriore intervento chirurgico, tentativo chiaramente riuscito. 2. Come già detto al punto 1. a partire dal 1989 il paziente ha seguito tutta una serie di trattamenti fisioterapici che nel corso degli anni hanno dato risultati sempre più insoddisfacenti. Quando e quanti di questi cicli sono stati prescritti lo può ricostruire la __________ che ne ha saldato le relative fatture. 3.   Nella lettera della __________ del 15.05.00 al sig. __________ (probabilmente agli atti, ma per sicurezza ne allego fotocopia), si legge che "Non è stata fatta alcuna radiografia e neanche una risonanza magnetica per la rivalutazione del caso". II paziente mi aveva chiesto se non fosse il caso di procedere ad un esame Tac o RM e gli avevo spiegato che tali esami avrebbero soltanto provocato una spesa inutile, siccome non avrebbero portato elementi nuovi e non avrebbero influenzato le possibili cure. Stesso discorso per delle radiografie nuove che non avrebbero fornito delle informazioni supplementari. I danni alla cervicale e alla schiena erano documentati dalle precedenti radiografie ed erano forse peggiorati, ma certamente non migliorati, per cui ho ritenuto che per la cassa malati provocassero soltanto una spesa inutile. Ciò dimostra la mia strategia consolidata negli anni di operare nel rispetto degli interessi di tutte le parti, in particolare anche a favore del contenimento dei costi e infine convalida nel presente caso la mia decisione di ordinare la cura stazionaria in questione." (cfr. doc. _) 2.10.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RAMI 2000 p. 214). 2.11.   In casu secondo questa Corte dev'essere riconosciuta la necessità del trattamento stazionario ai sensi degli art. 32, 49 e 56 LAMal. Infatti dalle convincenti affermazioni del medico curante, specialista FMH in neurochirurgia, risulta come un trattamento ambulatoriale, nel caso specifico, non avrebbe dato alcun risultato, differentemente da un trattamento stazionario. Era pertanto necessario, come prescritto dallo specialista, applicare dei provvedimenti più intensi ed incisivi quali la cura stazionaria da lui prescritta. Va qui ribadito come l'assicurato, dopo essere stato sottoposto a cure fisioterapiche ambulatoriali nel 1992 e nel 1993 è stato sottoposto a cure stazionarie nel febbraio 1992 __________, nel marzo 1993 (Clinica __________), nell'aprile 1994 (Clinica __________), nel dicembre 1995 __________, nel marzo 1998 (Clinica __________) e poi nel gennaio 2000. Per cui, dal 1992 al 2000 l'insorgente è stato sottoposto o a cure ambulatoriali o a trattamenti stazionari ogni anno, con la sola eccezione del 1996 e del 1999, rilevato tuttavia come in quest'ultima circostanza nel gennaio dell'anno successivo (2000) per il ricorrente è stata prescritta una degenza in ambito stazionario. Ora, a mente di questo TCA, ritenuto come da una parte il medico curante dell'interessato, che ha seguito il ricorrente per oltre 10 anni, e dunque con una conoscenza alquanto approfondita del caso in esame, ha espressamente escluso che ulteriori trattamenti fisioterapici ambulatoriali avrebbero portato a miglioramenti nel caso concreto e che dal 1992 al 2000 pressoché ininterrottamente il ricorrente ha seguito dei trattamenti inizialmente ambulatoriali e poi stazionari, la necessità di un ulteriore trattamento stazionario nel 2000 è data. Va infatti rammentato come precedentemente alla degenza in esame l'assicurato è stato in cura stazionaria 5 volte e il dr. med. __________ ha sottolineato come si sia in presenza di una situazione grave al momento del ricovero giustificante un trattamento intenso non realizzabile mediante un trattamento ambulatoriale (doc. _). I precedenti e frequenti ricoveri stazionari nonchè la gravità della situazione attestata dal medico curante, sono propri a supplire alla richiesta di sedute fisioterapiche ambulatoriali precedentemente al ricovero stazionario, cure ambulatoriali che non avrebbero dato alcun risultato soddisfacente. Va poi sottolineato come __________ nel periodo da giugno 1998 a gennaio 2000 afferma di aver acquistato un apparecchio per potersi esercitare e di aver svolto la ginnastica come insegnata dal fisioterapista dal quale era stato in precedenza (doc. _). Del resto quanto rilevato dal medico fiduciario non risulta essere stato riassunto in un rapporto medico, né le sue affermazioni, secondo cui un provvedimento ambulatoriale risulterebbe sufficiente, sono motivate. Esse vengono sconfessate dalle risposte circostanziate del medico curante. Le dichiarazioni del medico di fiducia dell'amministrazione appaiono non circostanziate e non sono quindi per nulla atte a mettere in discussione il rapporto, fedefacente, del dottor __________. Alla luce di quanto sopra esposto, data la necessità del ricovero, i costi vanno assunti dalla Cassa in base a quanto previsto dalla LAMal, rilevato tuttavia che dalla fattura del 14 aprile 2000 (doc. _) vanno dedotti gli importi delle prestazioni quali minerale e invio fax che non rientrano nei costi assunti dalla LAMal. In quanto fondato, quindi, il ricorso va accolto. I costi per la degenza presso la clinica di __________ vanno posti a carico della __________ conformemente alla LAMal. Va abbondanzialmente rilevato che, per quanto concerne la buona fede di cui si prevale l'assicurato, dalle affermazioni di __________, funzionaria __________ che si è occupata del caso in esame, non emerge in alcun caso una dichiarazione di garanzia di assunzione dei costi da parte della Cassa prima della decisione negativa. Questo aspetto tuttavia, visto l'esito della vertenza, non merita ulteriore approfondimento. All'insorgente vincente in causa e rappresentato da un avvocato, secondo l'art. 87 lett. g LAMal vanno assegnate le ripetibili. B.   Assicurazioni complementari 2.12.   La LAMal si applica unicamente all'assicurazione malattia sociale definita dall'art. 1 LAMal e, contrariamente a quanto succedeva in ambito LAMI, le assicurazioni complementari offerte dalle casse malati sono considerate come facenti parte del diritto civile e sono rette, in applicazione dell'art. 12 cpv. 3 LAMal, dalla Legge federale sul contratto d'assicurazione (LCA). __________ ha in particolare stipulato con la convenuta l'assicurazione per l'ospedalizzazione in reparto semi privato, per le cure dentarie classe _ e per prestazioni complementari all'assicurazione di base grazie alla copertura denominata __________ (doc. _). In concreto per stabilire se vi è diritto all'assunzione dei costi per la degenza ospedaliera a __________ anche in base alle assicurazioni complementari (reparto semi privato), vanno esaminate le condizioni generali e complementari di assicurazione dell'assicurazione delle spese d'ospedalizzazione (reparto semiprivato in tutta la svizzera negli ospedali che hanno ottenuto un mandato di prestazioni da un Cantone, doc. _ e _) nella versione in vigore nel 2000 (cfr. art. E2). L'art. E4 regola le prestazioni in un ospedale per cure acute. Ai capoversi 1 e 2 viene precisato che " (…) 1 Nel caso di un trattamento stazionario attuato in un ospedale per cure acute, le prestazioni assicurate sono concesse per un periodo illimitato, purché vi sia la necessità di un'ospedalizzazione dell'assicurato e che venga curata una patologia con valore di malattia. 2 Se un assicurato si reca nel reparto dell'ospedale corrispondente alla classe di prestazioni assicurata, la __________ prende a suo carico tutte le spese non coperte dall'assicurazione obbligatoria delle cure medico-sanitarie giusta la LAMal e dall'assicurazione malattie facoltative per il trattamento e il soggiorno economici, adeguati ed efficaci. Sono esclusi dell'obbligo di prestazioni i punti: - Art. E1 capoverso 2; - conversazioni telefoniche; - affitto di radio, televisori e video; - acquisto e affitto di videocassette; - bibite e snacks; - giornali e riviste; - prodotti per fumatori; - cibi consumati da visitatori; - pratiche in caso di decesso; - spese amministrative. (…)" (cfr. Doc. _, pag. 58) Dal tenore della disposizione risulta che i presupposti per l'assunzione dei costi per la cura stazionaria in ambiente ospedaliero da parte della convenuta in base alle assicurazioni complementari corrispondono a quelli previsti dall'assicurazione malattia obbligatoria secondo la LAMal. Dev'essere cioè data la necessità di ospedalizzazione; il trattamento e il soggiorno devono inoltre essere economici, adeguati ed efficaci (cfr. consid. 2.3-2.6). Poiché quindi in ambito LAMal questa Corte ha riconosciuto la necessità della cura stazionaria in ambiente ospedaliero, le medesime conclusioni devono essere tratte per quanto riguarda l'assicurazione complementare in esame. Oltre ad assumere i costi in ambito LAMal, la __________ dovrà quindi rimborsare quelli dovuti in base alle condizioni complementari di assicurazione ___ per la degenza ospedaliera in reparto semiprivato. La petizione dev'essere quindi accolta. Ritenuto come l'attore sia vincente anche per quanto attiene alle pretese fondate sulle assicurazioni complementari allo stesso vanno concesse ripetibili anche in questa sede. 2.13.   L'assicurato ha chiesto l'allestimento di una perizia e di essere sentito (doc. _). Circa la seconda richiesta ve rilevato che durante l'audizione della funzionaria della __________, __________, __________ ha avuto la possibilità di esprimersi, come da lui richiesto. Per quanto concerne la perizia, a mente del TCA, gli atti medici a disposizione ed in particolare i referti del dr. med. __________, che attestano inequivocabilmente le patologie di cui è affetto l'insorgente, sono sufficienti per decidere in merito. Del resto, il giudice, con il verbale del 9 luglio 2002 ha comunicato che le prove da acquisire sono state assunte e che l'istruttoria era chiusa. Ora, il TFA ha recentemente ribadito che se il tribunale ha dichiarato chiusa l'istruttoria, e " se il ricorrente non si fosse opposto a tale atto formale, censurando a quel momento l'omessa assunzione dei mezzi di prova richiesti, la violazione del diritto di essere sentito sarebbe stata sanata per rinuncia dell'interessato a prevalersene già in sede cantonale " (STFA del 10 giugno 2002 nella causa R., inc. H 192/00)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